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ROCK2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145"/>
        <w:gridCol w:w="681"/>
        <w:gridCol w:w="931"/>
        <w:gridCol w:w="170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(0.57–1.06)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(0.60–0.97)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(0.53–1.01)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(1.21–1.58)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(0.62–1.17)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 (0.46–2.87)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1.52 (0.61–3.80)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7.26 (2.84–18.58)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2026-09-27T17:46:30Z</dcterms:modified>
  <cp:category/>
</cp:coreProperties>
</file>