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TP53 expression, TCGA-COAD (n = 430, events = 93, EPV = 15.5)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55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 (0.54–1.24)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1.39 (1.16–1.67)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1.03 (0.68–1.55)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2.18 (0.76–6.24)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4.56 (1.60–12.96)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13.83 (4.81–39.78)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2026-09-27T20:50:45Z</dcterms:modified>
  <cp:category/>
</cp:coreProperties>
</file>