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ROCK2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305"/>
        <w:gridCol w:w="681"/>
        <w:gridCol w:w="931"/>
        <w:gridCol w:w="170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(0.63–1.12)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(0.72–1.06)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(0.56–1.00)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(1.22–1.55)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(0.52–0.93)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1.48 (0.60–3.65)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1.93 (0.77–4.78)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9.45 (3.71–24.02)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(0.56–1.01)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(1.23–1.58)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(0.53–0.98)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1.52 (0.61–3.80)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1.95 (0.78–4.85)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9.66 (3.79–24.61)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(0.54–0.99)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1.40 (1.23–1.59)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(0.54–1.00)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 (0.60–3.73)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 (0.77–4.75)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9.28 (3.62–23.78)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(0.49–1.38)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2026-09-27T20:51:48Z</dcterms:modified>
  <cp:category/>
</cp:coreProperties>
</file>