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ROCK2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145"/>
        <w:gridCol w:w="681"/>
        <w:gridCol w:w="931"/>
        <w:gridCol w:w="170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(0.57–1.06)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(0.60–0.97)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(0.53–1.01)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(1.21–1.58)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(0.62–1.17)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 (0.46–2.87)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1.52 (0.61–3.80)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7.26 (2.84–18.58)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2026-09-27T20:51:49Z</dcterms:modified>
  <cp:category/>
</cp:coreProperties>
</file>