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APC expression, TCGA-READ (n = 151,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(0.44–2.49)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2.48 (1.43–4.30)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(0.44–2.35)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2.83 (1.14–7.01)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2026-09-27T20:51:07Z</dcterms:modified>
  <cp:category/>
</cp:coreProperties>
</file>