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BRCA1 expression, TCGA-READ (n = 150, events = 23, EPV = 5.8;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 (0.22–1.30)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2.30 (1.33–3.97)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(0.37–2.06)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2.92 (1.18–7.25)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2026-09-27T20:51:03Z</dcterms:modified>
  <cp:category/>
</cp:coreProperties>
</file>