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the TCGA-READ cohort (N = 170)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</w:tblGrid>
      <w:tr>
        <w:trPr>
          <w:trHeight w:val="4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= 170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72.0]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(49.1%)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(50.9%)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(54.4%)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(45.6%)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(20.2%)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(31.9%)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(31.9%)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(16.0%)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(17.9%)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(68.5%)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(8.3%)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(51.8%)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(27.1%)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(21.1%)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(85.0%)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(15.0%)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(52.1%)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(47.9%)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(57.9%)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(42.1%)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(55.6%)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(44.4%)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(74.0%)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(26.0%)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(87.6%)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(7.6%)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(92.0%)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(29.9%)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(67.1%)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(40.4%)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(59.6%)</w:t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2026-09-27T19:25:48Z</dcterms:modified>
  <cp:category/>
</cp:coreProperties>
</file>