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ADGRD1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ADGRD1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(0.82–0.95)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(0.88–1.60)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 (1.82–3.42)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2026-10-25T21:58:30Z</dcterms:modified>
  <cp:category/>
</cp:coreProperties>
</file>