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BRAF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(0.71–1.13)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 (0.83–1.51)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(0.73–1.32)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2.49 (1.81–3.41)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2026-10-25T21:56:58Z</dcterms:modified>
  <cp:category/>
</cp:coreProperties>
</file>