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CCNB1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CCNB1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(1.15–1.51)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(0.92–1.69)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(0.76–1.37)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2.35 (1.71–3.22)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2026-10-25T21:58:50Z</dcterms:modified>
  <cp:category/>
</cp:coreProperties>
</file>