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DLGAP5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DLGAP5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(1.15–1.43)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(0.93–1.70)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(0.75–1.35)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2.38 (1.74–3.27)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2026-10-25T21:58:53Z</dcterms:modified>
  <cp:category/>
</cp:coreProperties>
</file>