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GAS6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GAS6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(0.80–1.07)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(0.86–1.56)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 (1.80–3.38)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2026-10-25T21:58:26Z</dcterms:modified>
  <cp:category/>
</cp:coreProperties>
</file>