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KRT5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KRT5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(0.97–1.07)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(0.84–1.53)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(0.72–1.32)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2.47 (1.80–3.38)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2026-10-25T21:59:56Z</dcterms:modified>
  <cp:category/>
</cp:coreProperties>
</file>