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LINC00261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LINC00261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(0.90–1.00)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(0.85–1.55)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 (1.73–3.27)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2026-10-25T21:57:22Z</dcterms:modified>
  <cp:category/>
</cp:coreProperties>
</file>