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LOXL2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(1.10–1.37)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(0.89–1.61)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2.33 (1.70–3.19)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2026-10-25T22:00:29Z</dcterms:modified>
  <cp:category/>
</cp:coreProperties>
</file>