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MAOB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3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MAOB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 (0.76–0.95)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 (0.90–1.65)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 (0.74–1.35)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2.36 (1.72–3.25)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2026-10-25T22:01:20Z</dcterms:modified>
  <cp:category/>
</cp:coreProperties>
</file>