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RRM1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(1.11–1.86)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(1.80–3.38)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2026-10-25T21:57:09Z</dcterms:modified>
  <cp:category/>
</cp:coreProperties>
</file>