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RRM2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(1.13–1.44)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(0.93–1.71)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2.32 (1.69–3.19)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2026-10-25T21:57:14Z</dcterms:modified>
  <cp:category/>
</cp:coreProperties>
</file>