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TMEM125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0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TMEM125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 (0.70–0.88)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 (0.88–1.59)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(0.74–1.34)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2.32 (1.69–3.20)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2026-10-25T22:00:07Z</dcterms:modified>
  <cp:category/>
</cp:coreProperties>
</file>