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VEGFC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(1.13–1.42)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(0.81–1.48)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(0.74–1.35)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2.49 (1.81–3.41)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2026-10-25T22:00:40Z</dcterms:modified>
  <cp:category/>
</cp:coreProperties>
</file>