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TCGA-LUAD.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1"/>
        <w:gridCol w:w="921"/>
        <w:gridCol w:w="68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(37.7–71.4)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59.5% (52.1–67.8)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40.9% (32.4–51.8)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 (41.6–59.1)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63.4% (56.0–71.8)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37.1% (27.8–49.5)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 (42.5–71.4)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65.2% (57.8–73.5)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40.4% (31.3–52.1)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 (38.3–56.7)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57.4% (50.0–65.9)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37.8% (29.0–49.3)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 (39.7–58.4)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59.7% (52.4–68.1)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34.5% (25.8–46.2)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(39.9–NR)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63.0% (55.6–71.4)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43.8% (34.7–55.3)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(33.7–50.2)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(46.0–62.5)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30.1% (21.5–42.2)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68.7% (61.7–76.5)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47.2% (38.2–58.4)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(39.7–60.1)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62.9% (55.8–70.9)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39.8% (31.2–50.8)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46.7 (38.5–78.6)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59.5% (51.8–68.3)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38.1% (28.8–50.4)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(31.2–47.8)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51.5% (44.2–60.1)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37.0% (29.0–47.3)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(49.2–86.1)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71.3% (64.1–79.4)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41.0% (31.3–53.7)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 (28.9–49.0)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50.1% (42.8–58.7)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32.0% (23.9–42.8)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 (50.2–NR)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72.7% (65.6–80.6)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46.2% (36.6–58.4)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(49.2–86.0)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70.1% (63.0–78.0)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44.8% (35.4–56.6)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 (32.7–49.0)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52.2% (44.7–60.9)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33.3% (24.9–44.5)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(46.7–104.1)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71.9% (64.5–80.1)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42.8% (33.0–55.4)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(32.8–49.2)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52.4% (45.3–60.6)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36.4% (28.4–46.7)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(40.6–86.0)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66.4% (59.4–74.2)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42.3% (33.4–53.6)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(35.2–58.8)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55.9% (48.2–64.8)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35.5% (26.6–47.4)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(34.3–56.7)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54.6% (47.2–63.2)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34.5% (26.0–45.9)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 (42.5–104.1)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68.0% (60.7–76.1)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43.3% (33.9–55.2)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71.3% (64.0–79.4)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42.5% (32.4–55.8)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 (32.7–49.2)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52.4% (45.2–60.8)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35.7% (27.8–45.8)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(46.7–88.1)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72.2% (65.2–79.9)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44.3% (34.9–56.3)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(31.3–49.2)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50.8% (43.4–59.4)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34.1% (25.7–45.2)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(39.9–88.1)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61.6% (54.4–69.9)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44.5% (35.7–55.6)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 (38.3–56.7)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61.0% (53.5–69.5)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33.0% (24.1–45.2)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TGFBR3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(40.4–58.8)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60.7% (53.4–69.0)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37.5% (28.6–49.2)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TGFBR3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46.7 (39.3–71.4)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61.8% (54.2–70.3)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40.5% (31.5–52.0)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 (39.2–56.7)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60.2% (52.9–68.5)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35.2% (26.5–46.9)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49.3 (41.3–78.6)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62.1% (54.6–70.7)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42.5% (33.4–54.1)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(39.9–58.8)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63.3% (56.1–71.4)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37.3% (28.7–48.5)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 (39.7–78.6)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58.9% (51.2–67.7)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42.1% (33.1–53.6)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 (40.4–58.4)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63.9% (56.4–72.5)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33.5% (24.5–45.8)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46.7 (39.2–86.0)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58.6% (51.3–66.9)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44.3% (35.7–54.9)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(38.5–53.6)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58.6% (51.5–66.7)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36.0% (27.7–46.7)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 (44.6–78.6)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63.7% (55.9–72.5)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42.1% (32.5–54.6)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PTX3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(41.7–88.1)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66.0% (58.7–74.1)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45.2% (36.2–56.5)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PTX3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(35.2–52.6)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56.7% (49.2–65.3)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32.1% (23.2–44.5)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(34.3–50.3)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54.2% (47.0–62.5)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38.1% (30.1–48.3)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(46.7–86.1)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68.8% (61.4–77.0)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39.7% (29.9–52.6)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 (35.2–50.2)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55.3% (47.8–64.0)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29.6% (21.3–41.2)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 (42.5–NR)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67.0% (59.8–75.1)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48.3% (39.2–59.6)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 (34.3–45.3)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53.7% (46.4–62.1)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31.9% (24.0–42.4)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58.8 (53.3–NR)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69.1% (61.7–77.3)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47.3% (37.5–59.7)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 (49.2–104.1)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66.8% (59.5–75.0)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46.0% (36.7–57.6)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(34.4–49.2)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56.1% (48.8–64.6)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33.2% (24.8–44.5)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(45.3–NR)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71.3% (63.9–79.6)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44.1% (34.4–56.5)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 (32.7–49.2)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52.2% (45.1–60.5)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34.3% (26.1–45.1)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(41.7–104.1)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65.8% (58.4–74.2)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43.1% (33.7–55.1)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(35.5–50.3)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57.1% (49.8–65.4)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35.4% (27.0–46.6)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72.9% (65.8–80.7)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45.5% (35.9–57.6)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(31.2–49.2)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50.5% (43.3–59.1)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33.2% (25.0–44.1)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(45.3–NR)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70.6% (63.0–79.1)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42.4% (32.6–55.2)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 (31.2–49.2)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52.5% (45.4–60.6)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35.7% (27.7–46.0)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(49.2–104.1)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74.0% (67.0–81.8)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42.8% (32.8–55.7)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(31.2–47.8)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50.1% (42.8–58.5)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36.0% (28.1–46.0)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(41.7–88.1)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67.3% (59.9–75.7)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42.4% (32.9–54.5)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(34.4–50.3)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55.3% (48.0–63.6)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35.6% (27.1–46.6)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49.3 (41.3–60.1)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65.5% (58.1–73.8)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39.0% (29.7–51.2)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(35.5–58.4)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57.0% (49.6–65.5)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38.9% (30.3–49.9)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(49.2–104.1)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72.6% (65.6–80.4)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44.6% (35.1–56.6)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(31.2–49.0)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50.3% (42.9–59.0)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34.0% (25.7–44.9)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 (40.4–59.1)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65.4% (58.2–73.5)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38.1% (29.1–49.9)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47.8 (35.2–60.1)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57.0% (49.5–65.7)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39.7% (30.8–51.2)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49.3 (41.7–60.1)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65.1% (57.9–73.1)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39.2% (30.5–50.2)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(34.4–88.1)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57.4% (49.8–66.2)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40.0% (30.8–52.1)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 (34.3–50.3)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53.8% (46.5–62.2)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37.3% (29.2–47.7)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(46.7–88.1)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69.3% (62.0–77.4)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40.2% (30.4–53.2)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 (39.3–58.4)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 (54.1–69.7)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38.8% (30.2–50.0)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 (39.7–71.4)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60.9% (53.4–69.4)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38.6% (29.3–50.9)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 (39.9–88.1)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63.2% (55.8–71.6)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37.6% (27.9–50.6)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(38.5–58.4)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59.0% (51.6–67.5)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39.1% (30.7–49.8)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 (40.6–88.1)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65.5% (58.3–73.6)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42.0% (32.6–54.0)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(35.5–53.6)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56.7% (49.2–65.4)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35.9% (27.3–47.1)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 (39.3–59.1)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62.5% (55.0–71.0)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37.8% (28.7–49.7)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46.7 (39.7–78.6)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59.9% (52.6–68.2)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40.2% (31.4–51.4)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 (41.6–60.1)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69.7% (62.4–77.8)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38.9% (29.5–51.3)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 (34.3–71.4)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53.8% (46.5–62.2)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39.4% (31.0–50.0)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(41.6–60.1)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66.2% (58.8–74.4)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39.0% (29.6–51.3)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 (35.5–78.6)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56.8% (49.5–65.3)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39.5% (31.1–50.2)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(41.7–86.0)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69.7% (62.5–77.7)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42.1% (32.8–54.0)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(33.7–50.3)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52.6% (45.2–61.3)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36.0% (27.5–47.2)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 (41.6–104.1)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68.3% (61.1–76.4)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40.0% (30.8–52.0)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 (34.4–56.7)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54.6% (47.2–63.1)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38.5% (30.0–49.5)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(34.4–56.7)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56.7% (48.9–65.7)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36.8% (28.0–48.3)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(41.3–86.1)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65.5% (58.5–73.3)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40.9% (31.8–52.5)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 (41.7–78.6)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64.2% (57.1–72.1)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39.4% (30.5–51.0)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(37.3–60.1)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58.0% (50.2–66.9)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38.6% (29.7–50.1)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 (54.1–69.6)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43.1% (34.2–54.2)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 (38.3–52.6)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 (53.9–70.1)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34.3% (25.4–46.4)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(46.7–110.4)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69.3% (62.4–77.0)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42.9% (33.8–54.5)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 (32.8–49.3)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52.6% (44.8–61.7)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35.0% (26.3–46.7)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 (41.7–88.1)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70.0% (62.8–78.0)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39.9% (30.4–52.4)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(33.7–56.7)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53.1% (45.7–61.6)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38.1% (29.9–48.7)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(32.4–49.2)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51.5% (43.9–60.4)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32.6% (24.0–44.1)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70.6% (63.7–78.3)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45.1% (35.9–56.7)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 (39.3–104.1)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62.5% (54.9–71.2)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43.5% (34.2–55.4)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 (39.7–58.4)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59.9% (52.7–68.0)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34.6% (26.1–45.9)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 (42.5–71.4)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65.2% (57.9–73.6)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39.8% (30.7–51.6)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(35.2–54.3)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57.2% (49.8–65.7)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38.8% (30.1–49.9)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(49.3–104.1)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67.6% (60.3–75.7)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47.5% (38.1–59.3)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(34.4–49.2)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55.0% (47.7–63.6)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30.7% (22.4–42.1)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(35.5–52.6)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56.9% (49.6–65.3)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26.2% (18.0–38.1)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71.4 (41.3–104.1)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65.5% (58.1–74.0)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51.9% (43.2–62.5)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 (46.7–88.1)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69.5% (62.3–77.5)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43.7% (34.1–56.0)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 (32.7–49.2)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53.4% (46.0–61.9)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34.9% (26.7–45.6)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(49.0–88.1)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72.2% (65.3–79.7)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41.7% (32.2–54.0)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 (32.4–49.3)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50.9% (43.4–59.6)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37.2% (29.1–47.7)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 (50.2–163.0)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72.5% (65.8–79.8)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46.2% (36.5–58.4)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37.3 (31.3–42.3)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50.7% (43.1–59.6)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32.5% (24.5–43.3)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(49.0–104.1)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67.4% (60.1–75.5)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40.7% (31.2–53.2)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(34.4–49.3)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55.7% (48.3–64.1)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37.7% (29.4–48.3)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(44.6–86.1)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68.1% (60.8–76.4)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38.3% (28.9–50.8)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(32.7–60.1)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54.8% (47.5–63.2)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39.8% (31.5–50.3)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 (41.7–78.6)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66.6% (59.6–74.5)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42.1% (33.2–53.3)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 (34.3–58.4)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55.4% (47.7–64.4)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35.6% (26.6–47.7)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(38.3–53.6)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57.9% (50.8–66.1)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31.5% (23.3–42.4)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(41.6–104.1)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64.6% (57.0–73.4)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48.7% (39.3–60.3)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 (41.7–71.4)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67.7% (60.7–75.7)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41.0% (32.2–52.2)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 (32.7–58.8)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54.4% (46.8–63.3)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37.6% (28.4–49.9)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(49.2–86.1)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68.2% (61.1–76.1)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43.6% (34.3–55.4)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 (32.8–49.2)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54.4% (46.9–63.2)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35.6% (27.2–46.5)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(49.0–104.1)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69.0% (61.7–77.1)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43.7% (34.4–55.5)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 (34.3–49.3)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53.6% (46.2–62.2)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34.7% (26.2–46.0)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(35.2–50.3)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56.3% (48.9–64.8)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32.0% (23.6–43.2)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66.2% (58.8–74.4)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46.3% (36.9–58.1)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 (38.5–53.3)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60.3% (53.1–68.5)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32.7% (24.4–43.8)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(44.6–110.4)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62.2% (54.6–70.8)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46.6% (37.2–58.4)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(33.7–49.2)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53.8% (46.2–62.5)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35.2% (26.6–46.4)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 (49.0–88.1)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69.2% (62.2–76.9)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43.5% (34.3–55.3)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 (35.5–50.3)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56.4% (49.2–64.7)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33.5% (25.8–43.6)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58.8 (49.2–88.1)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66.9% (59.5–75.3)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46.3% (35.9–59.8)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67.8% (60.5–76.0)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45.2% (35.7–57.2)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 (34.3–49.2)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54.8% (47.5–63.3)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33.1% (24.8–44.2)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(38.5–53.6)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58.2% (51.0–66.4)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32.6% (24.1–44.2)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63.8% (56.2–72.5)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45.2% (36.0–56.7)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 (42.3–71.4)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68.4% (60.9–76.9)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40.8% (31.2–53.4)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(32.7–49.3)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54.3% (47.1–62.6)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37.3% (29.1–47.7)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2026-10-25T22:01:37Z</dcterms:modified>
  <cp:category/>
</cp:coreProperties>
</file>