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gene expression (High vs Low), TCGA-LUAD. HR from Cox regression; gene HRs (univariable, multivariable, strata, time-split) are per 1 log2 unit of expression; multivariable model adjusted for age group, years, sex and pathologic stage group. Sensitivity: stratified by tss. q = Benjamini–Hochberg across exploratory genes only; the primary gene (MAD2L1) is reported with its unadjusted p. Time-split HRs (0–24 / &gt;24 months, adjusted) are shown only for genes whose expression term violated proportional hazards. RMST difference = High − Low restricted mean survival time up to 60 months.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1"/>
        <w:gridCol w:w="964"/>
        <w:gridCol w:w="591"/>
        <w:gridCol w:w="757"/>
        <w:gridCol w:w="2204"/>
        <w:gridCol w:w="2231"/>
        <w:gridCol w:w="994"/>
        <w:gridCol w:w="994"/>
        <w:gridCol w:w="1741"/>
        <w:gridCol w:w="1114"/>
        <w:gridCol w:w="1114"/>
        <w:gridCol w:w="1841"/>
        <w:gridCol w:w="1214"/>
        <w:gridCol w:w="1214"/>
        <w:gridCol w:w="651"/>
        <w:gridCol w:w="1141"/>
        <w:gridCol w:w="1747"/>
        <w:gridCol w:w="1121"/>
        <w:gridCol w:w="1017"/>
        <w:gridCol w:w="1564"/>
        <w:gridCol w:w="937"/>
        <w:gridCol w:w="1512"/>
        <w:gridCol w:w="886"/>
        <w:gridCol w:w="2724"/>
        <w:gridCol w:w="854"/>
        <w:gridCol w:w="1636"/>
        <w:gridCol w:w="65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Low,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High,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PH global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0–24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0–24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&gt;24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&gt;24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Exploratory (EPV &lt; 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EGFR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44.6 (37.7–71.4)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49.0 (41.6–59.1)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1.07 (0.97–1.18)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1.04 (0.94–1.15)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1.05 (0.95–1.16)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 (-3.91, 4.72)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50.3 (42.5–71.4)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40.6 (38.3–56.7)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1.37 (1.11–1.68)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1.36 (1.11–1.68)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1.40 (1.13–1.74)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-4.24 (-8.54,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45.3 (39.7–58.4)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49.2 (39.9–NR)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0.91 (0.77–1.08)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(0.76–1.06)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0.89 (0.75–1.07)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0.49 (-3.82, 4.81)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38.5 (33.7–50.2)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58.4 (46.7–NR)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 (0.78–0.96)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0.89 (0.80–0.99)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(0.81–1.00)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6.37 (2.10, 10.63)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49.2 (39.7–60.1)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46.7 (38.5–78.6)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0.91 (0.72–1.14)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(0.71–1.13)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(0.68–1.11)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-0.21 (-4.53, 4.11)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CDKL2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38.5 (31.2–47.8)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53.6 (49.2–86.1)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(0.81–0.94)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 (0.79–0.94)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 (0.75–0.91)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 (0.72–0.89)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(0.85–1.11)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8.49 (4.27, 12.72)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SFTPB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37.7 (28.9–49.0)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56.7 (50.2–NR)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0.91 (0.87–0.95)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0.91 (0.87–0.95)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0.91 (0.87–0.95)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9.54 (5.33, 13.76)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RRM1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54.3 (49.2–86.0)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39.2 (32.7–49.0)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1.43 (1.11–1.85)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1.44 (1.11–1.86)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1.42 (1.08–1.87)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-8.31 (-12.54, -4.07)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RRM2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54.3 (46.7–104.1)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41.6 (32.8–49.2)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1.27 (1.13–1.43)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1.27 (1.13–1.44)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1.28 (1.13–1.46)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-7.26 (-11.51, -3.01)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C10ORF91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49.2 (40.6–86.0)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42.3 (35.2–58.8)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1.06 (0.94–1.18)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1.06 (0.94–1.20)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1.05 (0.93–1.19)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-1.91 (-6.22, 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LINC00261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41.3 (34.3–56.7)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50.2 (42.5–104.1)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 (0.89–0.98)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 (0.90–1.00)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 (0.89–1.00)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4.43 (0.14, 8.72)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CDKN3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54.3 (49.3–NR)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39.2 (32.7–49.2)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1.24 (1.12–1.38)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1.28 (1.14–1.42)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1.27 (1.13–1.43)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-7.41 (-11.66, -3.17)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53.6 (46.7–88.1)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38.5 (31.3–49.2)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1.18 (1.04–1.34)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1.16 (1.02–1.31)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1.16 (1.01–1.32)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-7.73 (-11.98, -3.49)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CDH1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49.2 (39.9–88.1)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45.3 (38.3–56.7)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0.89 (0.74–1.08)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(0.72–1.05)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(0.75–1.09)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0.79 (0.65–0.97)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1.10 (0.79–1.54)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-1.29 (-5.60, 3.02)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TGFBR3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49.2 (40.4–58.8)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46.7 (39.3–71.4)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(0.86–1.08)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(0.87–1.09)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1.02 (0.90–1.16)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 (-3.84, 4.79)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45.3 (39.2–56.7)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49.3 (41.3–78.6)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1.01 (0.86–1.18)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1.02 (0.87–1.21)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1.03 (0.86–1.23)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1.65 (-2.67, 5.96)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49.2 (39.9–58.8)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45.3 (39.7–78.6)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1.01 (0.92–1.11)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 (0.91–1.10)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 (0.91–1.11)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-1.14 (-5.47, 3.19)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49.0 (40.4–58.4)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46.7 (39.2–86.0)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 (0.93–1.08)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1.01 (0.93–1.09)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1.03 (0.94–1.12)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-1.19 (-5.50, 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41.3 (38.5–53.6)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52.6 (44.6–78.6)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0.91 (0.82–1.00)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(0.82–1.00)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(0.80–1.01)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0.85 (0.74–0.97)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0.99 (0.84–1.15)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4.74 (0.44, 9.04)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PTX3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53.3 (41.7–88.1)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42.3 (35.2–52.6)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1.09 (0.99–1.20)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(0.98–1.19)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1.12 (1.01–1.25)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-4.25 (-8.54,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NKX2_1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41.3 (34.3–50.3)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53.6 (46.7–86.1)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(0.83–0.93)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(0.83–0.93)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 (0.81–0.91)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6.51 (2.25, 10.78)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GAS6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40.4 (35.2–50.2)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58.4 (42.5–NR)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0.92 (0.80–1.06)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0.92 (0.80–1.07)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0.91 (0.77–1.06)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5.32 (1.04, 9.61)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ADGRD1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39.3 (34.3–45.3)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58.8 (53.3–NR)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(0.82–0.95)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(0.82–0.95)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 (0.79–0.93)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8.89 (4.68, 13.11)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CTSL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58.4 (49.2–104.1)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41.3 (34.4–49.2)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1.26 (1.10–1.44)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1.35 (1.18–1.56)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1.37 (1.17–1.60)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-5.65 (-9.92, -1.39)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53.6 (45.3–NR)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40.4 (32.7–49.2)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1.24 (1.10–1.40)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1.26 (1.11–1.42)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1.23 (1.09–1.40)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-7.71 (-11.96, -3.46)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53.6 (41.7–104.1)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42.3 (35.5–50.3)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1.30 (1.04–1.62)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1.30 (1.05–1.63)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1.27 (1.00–1.60)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-4.02 (-8.31,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CCNA2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58.4 (46.7–NR)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38.5 (31.2–49.2)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1.30 (1.15–1.46)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1.32 (1.16–1.49)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1.30 (1.13–1.48)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-8.55 (-12.77, -4.32)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CCNB1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53.6 (45.3–NR)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40.4 (31.2–49.2)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1.31 (1.15–1.50)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1.32 (1.15–1.51)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1.30 (1.12–1.51)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-7.68 (-11.94, -3.42)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DLGAP5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54.3 (49.2–104.1)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38.5 (31.2–47.8)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1.27 (1.14–1.41)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1.28 (1.15–1.43)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1.26 (1.12–1.41)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-8.79 (-13.00, -4.59)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53.3 (41.7–88.1)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41.6 (34.4–50.3)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1.18 (1.03–1.36)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1.16 (1.01–1.34)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1.15 (0.99–1.34)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-5.69 (-9.97, -1.41)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E2F1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49.3 (41.3–60.1)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44.6 (35.5–58.4)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1.09 (0.96–1.24)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1.10 (0.97–1.25)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(0.94–1.24)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-2.38 (-6.69,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PLK1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54.3 (49.2–104.1)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38.5 (31.2–49.0)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1.32 (1.17–1.48)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1.32 (1.16–1.49)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1.29 (1.14–1.47)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1.45 (1.22–1.71)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1.18 (0.99–1.41)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-8.87 (-13.09, -4.65)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MYC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49.0 (40.4–59.1)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47.8 (35.2–60.1)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1.09 (0.96–1.25)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(0.94–1.24)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1.06 (0.93–1.22)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1.19 (0.99–1.44)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0.96 (0.79–1.17)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-2.45 (-6.75, 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SMAD3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49.3 (41.7–60.1)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42.3 (34.4–88.1)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1.30 (1.05–1.62)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1.22 (0.97–1.53)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1.29 (1.02–1.62)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-3.82 (-8.15, 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OCLN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40.4 (34.3–50.3)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53.3 (46.7–88.1)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(0.76–0.99)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 (0.73–0.98)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0.85 (0.73–0.99)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 (0.62–0.88)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1.05 (0.83–1.32)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5.87 (1.60, 10.14)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ESR1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42.5 (39.3–58.4)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49.0 (39.7–71.4)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 (0.89–1.07)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 (0.90–1.08)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(0.88–1.07)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 (-3.37, 5.27)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PPARG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50.3 (39.9–88.1)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42.3 (38.5–58.4)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1.07 (0.97–1.18)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1.07 (0.97–1.18)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1.07 (0.96–1.18)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-2.53 (-6.84,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50.3 (40.6–88.1)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44.6 (35.5–53.6)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1.12 (0.99–1.28)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1.12 (0.97–1.28)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1.12 (0.97–1.29)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-3.47 (-7.77, 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HSPA5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49.0 (39.3–59.1)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46.7 (39.7–78.6)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1.15 (0.85–1.55)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1.09 (0.80–1.49)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1.07 (0.77–1.48)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-1.45 (-5.76, 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52.6 (41.6–60.1)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42.5 (34.3–71.4)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1.24 (1.09–1.41)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1.23 (1.08–1.40)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1.21 (1.06–1.39)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-4.46 (-8.74, -0.19)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MCM2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53.3 (41.6–60.1)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42.5 (35.5–78.6)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1.18 (1.02–1.37)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1.16 (1.00–1.35)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1.14 (0.98–1.33)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-3.42 (-7.72, 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MCM4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53.3 (41.7–86.0)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41.3 (33.7–50.3)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1.28 (1.11–1.48)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1.26 (1.09–1.46)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1.24 (1.06–1.44)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-6.57 (-10.84, -2.30)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MCM6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52.6 (41.6–104.1)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42.5 (34.4–56.7)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1.29 (1.07–1.55)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1.28 (1.06–1.53)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1.24 (1.03–1.51)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-4.29 (-8.58, -0.00)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44.6 (34.4–56.7)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49.2 (41.3–86.1)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(0.92–1.03)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(0.92–1.03)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 (0.92–1.04)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1.95 (-2.36, 6.27)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50.3 (41.7–78.6)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42.3 (37.3–60.1)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 (0.91–1.05)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(0.91–1.04)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(0.91–1.05)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-1.57 (-5.89, 2.74)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KRT5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53.3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42.5 (38.3–52.6)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1.02 (0.97–1.08)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1.02 (0.97–1.07)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1.03 (0.98–1.09)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-2.72 (-7.02,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KRT14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53.6 (46.7–110.4)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39.9 (32.8–49.3)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1.09 (1.04–1.15)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(1.02–1.14)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1.09 (1.03–1.16)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-6.75 (-11.02, -2.47)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AURKA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50.2 (41.7–88.1)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42.3 (33.7–56.7)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1.22 (1.08–1.38)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1.24 (1.09–1.41)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1.21 (1.05–1.39)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-5.46 (-9.75, -1.18)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TMEM125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38.5 (32.4–49.2)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54.3 (49.2–NR)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0.76 (0.68–0.85)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 (0.70–0.88)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0.79 (0.70–0.89)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7.89 (3.64, 12.14)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IGF2BP1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52.6 (39.3–104.1)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41.7 (39.7–58.4)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1.10 (1.05–1.15)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1.09 (1.04–1.14)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(1.03–1.13)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-3.47 (-7.78,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IGF2BP2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52.6 (42.5–71.4)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41.6 (35.2–54.3)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1.11 (1.00–1.22)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1.09 (0.99–1.20)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1.09 (0.99–1.21)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-4.86 (-9.16, -0.57)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IGF2BP3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54.3 (49.3–104.1)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41.3 (34.4–49.2)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1.10 (1.03–1.17)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(1.02–1.15)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1.08 (1.01–1.16)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-6.44 (-10.70, -2.17)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SMAD7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44.6 (35.5–52.6)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71.4 (41.3–104.1)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 (0.68–1.01)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 (0.66–0.97)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 (0.65–0.98)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4.97 (0.69, 9.26)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56.7 (46.7–88.1)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39.7 (32.7–49.2)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1.67 (1.33–2.08)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1.61 (1.29–2.02)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1.67 (1.31–2.12)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-7.15 (-11.40, -2.91)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53.6 (49.0–88.1)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37.7 (32.4–49.3)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1.24 (1.12–1.38)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1.23 (1.10–1.37)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1.24 (1.10–1.39)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1.33 (1.16–1.54)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1.10 (0.94–1.30)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-7.53 (-11.77, -3.28)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56.7 (50.2–163.0)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37.3 (31.3–42.3)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1.20 (1.05–1.37)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1.18 (1.03–1.34)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1.19 (1.03–1.38)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-8.27 (-12.47, -4.07)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53.6 (49.0–104.1)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41.3 (34.4–49.3)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1.15 (1.02–1.30)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1.15 (1.02–1.31)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1.18 (1.02–1.35)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-5.26 (-9.53, -0.99)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49.2 (44.6–86.1)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41.3 (32.7–60.1)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1.27 (1.14–1.43)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1.27 (1.13–1.42)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1.27 (1.13–1.44)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1.45 (1.27–1.66)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 (0.76–1.17)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-4.94 (-9.21, -0.66)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XRCC3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50.2 (41.7–78.6)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42.3 (34.3–58.4)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1.15 (0.95–1.38)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1.14 (0.95–1.38)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1.15 (0.93–1.41)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-4.03 (-8.34,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CCND2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44.6 (38.3–53.6)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53.3 (41.6–104.1)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(0.76–1.00)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0.85 (0.74–0.98)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 (0.73–0.98)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3.84 (-0.48, 8.16)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50.3 (41.7–71.4)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42.5 (32.7–58.8)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1.16 (1.01–1.32)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1.13 (0.99–1.30)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1.16 (1.00–1.34)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-5.40 (-9.71, -1.09)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ADAM10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54.3 (49.2–86.1)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39.7 (32.8–49.2)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1.28 (1.04–1.58)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1.21 (0.98–1.49)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1.31 (1.04–1.65)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-6.03 (-10.29, -1.77)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ECT2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53.6 (49.0–104.1)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39.9 (34.3–49.3)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1.38 (1.19–1.59)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1.37 (1.18–1.58)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1.34 (1.16–1.56)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-6.93 (-11.19, -2.67)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NTRK3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41.3 (35.2–50.3)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54.3 (46.7–NR)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 (0.76–0.94)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0.85 (0.76–0.95)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(0.77–0.97)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5.43 (1.15, 9.72)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TREM1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41.7 (38.5–53.3)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53.6 (44.6–110.4)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0.92 (0.85–1.00)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(0.83–0.98)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(0.82–0.98)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4.54 (0.26, 8.83)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ALDH2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41.3 (33.7–49.2)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53.6 (49.0–88.1)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0.81 (0.70–0.94)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 (0.72–0.96)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 (0.69–0.94)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5.29 (1.02, 9.56)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ERN1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40.4 (35.5–50.3)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58.8 (49.2–88.1)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(0.79–1.03)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(0.78–1.03)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0.91 (0.78–1.06)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5.26 (0.97, 9.54)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HSPD1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54.3 (46.7–NR)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40.6 (34.3–49.2)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1.49 (1.19–1.87)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1.42 (1.13–1.79)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1.40 (1.10–1.79)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-6.15 (-10.42, -1.88)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MAOB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44.6 (38.5–53.6)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50.2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0.85 (0.77–0.94)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0.85 (0.76–0.95)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 (0.77–0.97)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3.92 (-0.39, 8.23)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PRKAA2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53.3 (42.3–71.4)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41.3 (32.7–49.3)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1.05 (0.96–1.15)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1.03 (0.94–1.14)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1.04 (0.95–1.15)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1.19 (1.04–1.36)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(0.76–0.99)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-6.52 (-10.79, -2.25)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2026-10-25T22:01:33Z</dcterms:modified>
  <cp:category/>
</cp:coreProperties>
</file>