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OCLN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OCLN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[57.0,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[60.0,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 (49.8%)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 (46.5%)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(53.5%)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(47.3%)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(44.1%)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129 (52.7%)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137 (55.9%)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(48.3%)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145 (60.4%)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(25.6%)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 (36.4%)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 (31.0%)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(48.3%)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143 (58.4%)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 (63.1%)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(68.9%)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(10.9%)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159 (91.9%)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163 (94.2%)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179 (74.0%)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 (83.3%)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(26.0%)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2026-10-25T21:49:45Z</dcterms:modified>
  <cp:category/>
</cp:coreProperties>
</file>