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SMAD7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SMAD7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[58.5,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2026-10-25T21:51:06Z</dcterms:modified>
  <cp:category/>
</cp:coreProperties>
</file>