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the TCGA-LUAD cohort (N = 492)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</w:tblGrid>
      <w:tr>
        <w:trPr>
          <w:trHeight w:val="4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2026-10-25T21:47:09Z</dcterms:modified>
  <cp:category/>
</cp:coreProperties>
</file>