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Multivariable Cox regression for overall survival: AURKA expression, TCGA-LUSC (n = 484, events = 210, EPV = 52.5)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130"/>
        <w:gridCol w:w="1145"/>
        <w:gridCol w:w="681"/>
        <w:gridCol w:w="931"/>
        <w:gridCol w:w="1611"/>
        <w:gridCol w:w="816"/>
        <w:gridCol w:w="1136"/>
      </w:tblGrid>
      <w:tr>
        <w:trPr>
          <w:trHeight w:val="590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Variable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Level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Events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HR (95% CI)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Overall p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AURKA expression, log2 (per 1 unit)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484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210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0.97 (0.80–1.18)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0.763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Age group, years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≤65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≥66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1.31 (0.98–1.75)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Male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0.82 (0.60–1.14)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Pathologic stage group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I–II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75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III–IV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1.59 (1.15–2.20)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2026-10-25T22:03:28Z</dcterms:modified>
  <cp:category/>
</cp:coreProperties>
</file>