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CDKL2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7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CDKL2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 (1.01–1.22)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 (0.97–1.73)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 (0.57–1.09)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1.65 (1.20–2.28)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2026-10-25T22:02:08Z</dcterms:modified>
  <cp:category/>
</cp:coreProperties>
</file>