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ESR1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1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 (0.98–1.16)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 (0.97–1.74)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 (0.58–1.11)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1.52 (1.10–2.11)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2026-10-25T22:03:10Z</dcterms:modified>
  <cp:category/>
</cp:coreProperties>
</file>