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KRAS expression, TCGA-LUSC (n = 482,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(0.77–1.22)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(0.98–1.75)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2026-10-25T22:03:22Z</dcterms:modified>
  <cp:category/>
</cp:coreProperties>
</file>