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KRT5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(0.93–1.01)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 (1.01–1.82)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(1.14–2.18)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2026-10-25T22:03:49Z</dcterms:modified>
  <cp:category/>
</cp:coreProperties>
</file>