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MAOB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MAOB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 (0.99–1.17)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 (0.95–1.71)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 (0.60–1.14)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(1.16–2.21)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2026-10-25T22:05:05Z</dcterms:modified>
  <cp:category/>
</cp:coreProperties>
</file>