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MCM2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2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MCM2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(0.85–1.17)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1.33 (0.99–1.77)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(0.59–1.13)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1.57 (1.14–2.18)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2026-10-25T22:03:36Z</dcterms:modified>
  <cp:category/>
</cp:coreProperties>
</file>