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SMAD7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(1.07–1.44)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(0.94–1.68)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(1.13–2.15)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2026-10-25T22:04:17Z</dcterms:modified>
  <cp:category/>
</cp:coreProperties>
</file>