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VEGFC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(1.01–1.24)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(1.13–2.16)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2026-10-25T22:04:35Z</dcterms:modified>
  <cp:category/>
</cp:coreProperties>
</file>