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TCGA-LUSC.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1"/>
        <w:gridCol w:w="921"/>
        <w:gridCol w:w="68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(34.8–86.2)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54.9% (47.7–63.2)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47.6% (39.9–56.8)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 (44.2–70.1)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62.8% (56.1–70.3)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46.9% (39.3–56.0)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 (37.8–71.0)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59.8% (52.6–67.9)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46.8% (38.7–56.6)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53.9 (37.5–71.3)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58.2% (51.5–65.9)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47.0% (39.6–55.7)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 (30.8–55.2)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51.1% (43.8–59.6)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39.7% (32.0–49.2)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(54.4–75.7)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66.1% (59.6–73.3)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53.4% (45.8–62.3)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 (33.0–71.3)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55.5% (48.3–63.7)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44.0% (36.2–53.5)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 (44.2–71.0)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62.4% (55.7–69.9)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49.7% (42.1–58.7)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(39.1–79.1)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60.7% (54.0–68.2)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50.5% (43.3–58.9)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46.7 (35.3–61.0)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56.8% (49.5–65.2)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42.1% (33.8–52.5)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 (54.4–86.2)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63.7% (57.0–71.2)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52.1% (44.5–61.2)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(34.7–60.5)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53.9% (46.9–62.0)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41.5% (33.9–50.7)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 (53.9–88.0)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65.2% (58.4–72.8)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52.9% (44.9–62.3)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(32.0–60.5)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52.9% (45.9–60.9)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41.3% (34.0–50.3)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(32.9–71.0)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56.0% (48.9–64.1)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47.6% (39.9–56.8)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 (39.1–71.3)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 (54.7–69.1)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47.0% (39.4–56.1)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 (35.3–71.0)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56.4% (49.2–64.7)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47.3% (39.3–56.9)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 (39.1–79.1)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61.5% (54.8–69.0)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47.2% (39.7–56.0)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(35.3–68.5)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56.6% (49.6–64.5)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44.8% (37.1–54.1)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 (43.2–88.0)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 (54.5–69.1)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49.1% (41.4–58.2)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 (43.9–86.7)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63.7% (56.8–71.4)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49.6% (41.6–59.1)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(32.9–63.5)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54.0% (47.1–62.0)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44.1% (36.7–53.0)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 (34.8–62.8)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56.1% (49.0–64.2)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43.2% (35.3–52.8)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(44.2–86.2)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61.8% (55.0–69.5)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50.5% (43.0–59.3)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 (34.3–62.8)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53.8% (46.4–62.3)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42.6% (34.7–52.4)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(43.9–79.1)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63.0% (56.4–70.3)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50.4% (42.9–59.1)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 (33.0–71.3)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(46.3–62.0)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45.6% (37.8–55.1)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 (43.9–78.1)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63.5% (56.9–70.9)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48.3% (40.8–57.2)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(34.7–61.0)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55.0% (47.8–63.2)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42.2% (34.3–51.9)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(44.0–86.2)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62.6% (55.9–70.1)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51.0% (43.5–59.8)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(35.3–63.5)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56.9% (49.9–64.9)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43.1% (35.2–52.8)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(44.0–88.0)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61.0% (54.2–68.7)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50.4% (42.9–59.2)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(37.9–75.0)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58.1% (51.2–66.0)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51.2% (43.7–60.0)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 (37.8–63.5)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60.1% (53.3–67.9)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43.3% (35.6–52.7)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 (36.6–71.0)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58.9% (51.8–67.0)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47.8% (39.7–57.5)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(38.1–68.5)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58.8% (52.0–66.4)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46.1% (38.8–54.9)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(34.7–64.2)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55.3% (48.1–63.6)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44.4% (36.5–54.0)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 (43.2–86.2)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61.9% (55.2–69.4)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49.0% (41.6–57.9)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(43.9–71.3)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61.5% (54.7–69.1)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50.0% (42.3–59.1)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(35.3–65.2)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56.3% (49.3–64.3)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43.8% (36.2–53.1)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 (36.4–70.1)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57.7% (50.9–65.5)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46.5% (39.0–55.3)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 (43.9–75.0)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59.8% (52.8–67.8)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46.9% (38.9–56.5)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(44.2–78.1)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63.2% (56.3–70.8)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50.1% (42.3–59.2)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(34.8–64.2)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54.9% (48.0–63.0)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44.1% (36.5–53.3)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 (43.2–79.1)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62.7% (56.0–70.3)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48.9% (41.1–58.0)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 (34.7–62.8)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55.0% (48.0–63.1)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45.0% (37.4–54.2)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 (46.7–97.9)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63.6% (56.8–71.3)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55.0% (47.5–63.6)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(32.9–56.3)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54.5% (47.6–62.5)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38.3% (30.5–48.1)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 (43.2–78.1)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62.1% (55.1–70.1)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48.6% (40.6–58.3)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 (35.3–68.5)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56.0% (49.2–63.7)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45.3% (37.9–54.1)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(44.0–70.1)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62.1% (55.1–70.0)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50.8% (42.9–60.1)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(35.1–86.2)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55.8% (49.0–63.6)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43.2% (35.8–52.2)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 (34.7–71.3)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55.3% (48.2–63.5)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46.4% (38.7–55.5)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53.9 (38.1–71.0)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62.0% (55.3–69.5)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47.1% (39.4–56.3)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64.9 (46.7–97.9)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61.6% (54.5–69.6)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54.0% (46.2–63.1)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(34.8–57.0)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56.4% (49.6–64.2)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40.5% (33.1–49.6)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 (36.4–70.1)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58.0% (50.9–66.1)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46.8% (38.9–56.2)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(38.1–75.0)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59.4% (52.6–67.1)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46.6% (39.0–55.7)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(35.3–64.2)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56.3% (49.2–64.3)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43.7% (36.1–53.0)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(43.9–79.1)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61.8% (55.0–69.4)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50.2% (42.5–59.3)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(34.8–70.1)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55.5% (48.4–63.6)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45.1% (37.5–54.2)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 (44.0–71.0)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61.9% (55.2–69.5)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48.3% (40.5–57.6)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 (35.3–64.2)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57.0% (50.0–65.1)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45.2% (37.5–54.5)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 (43.9–86.2)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60.6% (53.7–68.3)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48.4% (40.8–57.5)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(33.0–64.9)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54.3% (47.2–62.5)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43.2% (35.5–52.6)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(46.8–78.1)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63.6% (56.9–71.2)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50.9% (43.2–59.9)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 (30.7–54.4)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50.9% (43.6–59.4)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39.2% (31.4–48.8)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(54.4–86.2)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65.9% (59.5–73.1)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(46.0–62.3)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(36.6–68.5)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58.7% (51.7–66.6)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42.8% (35.1–52.2)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 (38.1–86.2)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58.8% (51.9–66.7)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51.9% (44.4–60.7)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 (39.1–68.5)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61.3% (54.5–69.0)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43.2% (35.4–52.8)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(35.1–86.2)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56.1% (49.0–64.1)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50.3% (42.9–59.1)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(44.2–88.0)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63.9% (57.2–71.3)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50.9% (43.3–59.7)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(32.9–61.6)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(46.5–61.9)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42.7% (34.8–52.3)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 (48.3–86.2)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62.4% (55.5–70.1)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(45.9–62.5)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(34.3–57.0)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55.2% (48.2–63.2)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40.0% (32.5–49.4)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(44.2–86.7)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63.5% (56.8–71.0)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50.4% (42.7–59.5)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 (32.9–63.5)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54.0% (46.9–62.2)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43.2% (35.6–52.5)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(32.9–64.9)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54.8% (47.8–62.8)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42.6% (35.0–51.7)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(43.2–96.7)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63.1% (56.3–70.8)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51.4% (43.6–60.6)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(32.0–63.5)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(46.4–61.9)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42.7% (35.1–52.0)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(44.2–75.0)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63.6% (57.0–71.0)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50.3% (42.6–59.5)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34.7 (30.3–61.0)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48.3% (41.1–56.8)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41.1% (33.6–50.3)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(54.4–79.1)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68.8% (62.5–75.8)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52.4% (44.7–61.5)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64.9 (46.8–86.2)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64.2% (57.6–71.6)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52.9% (45.5–61.6)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(32.0–57.0)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53.1% (45.8–61.4)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39.9% (32.1–49.7)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 (44.0–86.2)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61.3% (54.3–69.1)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51.7% (44.0–60.7)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(35.1–62.8)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56.3% (49.4–64.2)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41.9% (34.3–51.3)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64.9 (53.9–79.1)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67.6% (61.1–74.8)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53.4% (45.8–62.4)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 (31.6–55.7)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49.4% (42.2–57.7)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39.9% (32.3–49.3)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 (54.4–75.7)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67.6% (61.1–74.8)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52.4% (44.5–61.6)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 (31.6–60.5)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49.9% (42.8–58.2)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41.3% (33.9–50.4)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(55.7–79.1)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66.8% (60.2–74.1)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56.4% (48.8–65.2)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 (31.2–48.8)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50.5% (43.3–58.8)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36.7% (29.3–46.1)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 (54.4–110.9)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64.7% (57.8–72.4)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54.1% (46.2–63.4)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(32.9–57.0)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53.7% (46.8–61.6)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40.4% (33.1–49.4)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 (32.0–71.0)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54.2% (47.1–62.4)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47.2% (39.6–56.2)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 (43.9–71.3)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63.3% (56.6–70.8)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46.7% (39.0–56.0)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 (34.8–61.6)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55.8% (49.0–63.6)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42.1% (34.6–51.2)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(44.0–92.1)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61.9% (54.9–69.9)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51.8% (44.0–61.1)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(30.8–55.7)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51.2% (44.2–59.4)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40.3% (32.8–49.5)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 (54.4–75.7)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66.8% (60.2–74.1)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(45.8–62.7)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 (48.8–78.1)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63.1% (56.3–70.7)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52.4% (44.9–61.2)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(32.9–61.0)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54.4% (47.4–62.5)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40.8% (33.0–50.4)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(31.6–71.0)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51.7% (44.3–60.2)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45.9% (38.1–55.2)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 (44.2–75.7)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65.4% (58.9–72.7)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48.5% (40.9–57.5)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(44.2–86.2)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62.6% (55.8–70.1)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52.4% (44.8–61.3)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 (32.9–60.5)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55.0% (47.9–63.1)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41.3% (33.6–50.7)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(44.0–79.1)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62.8% (56.2–70.3)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50.6% (43.2–59.3)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43.9 (32.9–62.8)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54.2% (46.9–62.6)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42.3% (34.2–52.3)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(31.7–61.6)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51.2% (44.0–59.5)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44.0% (36.4–53.1)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 (46.7–79.1)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66.1% (59.5–73.5)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49.7% (42.0–59.0)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 (48.8–103.4)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63.4% (56.8–70.9)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55.2% (47.8–63.8)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(34.3–55.7)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53.9% (46.7–62.1)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37.9% (30.2–47.5)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 (44.2–86.7)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65.8% (59.1–73.4)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51.8% (43.8–61.2)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(32.0–62.8)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52.3% (45.3–60.4)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42.3% (34.9–51.2)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 (31.7–64.9)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52.7% (45.6–60.9)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45.8% (38.3–54.8)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 (44.2–78.1)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65.1% (58.5–72.6)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48.2% (40.3–57.6)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2026-10-25T22:05:24Z</dcterms:modified>
  <cp:category/>
</cp:coreProperties>
</file>