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the TCGA-LUSC cohort (N = 489)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489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2026-10-25T21:52:25Z</dcterms:modified>
  <cp:category/>
</cp:coreProperties>
</file>