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Cox regression for overall survival: 5-gene signature (LOXL2, ITGB1, PLAUR, SNAI1, VEGFC) signature score, TCGA-LUSC (all models, all covariate rows)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2492"/>
        <w:gridCol w:w="5885"/>
        <w:gridCol w:w="982"/>
        <w:gridCol w:w="621"/>
        <w:gridCol w:w="815"/>
        <w:gridCol w:w="1344"/>
        <w:gridCol w:w="726"/>
        <w:gridCol w:w="974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Overall p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Mean z-score score (High vs Low)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 (1.11–1.91)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Mean z-score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 (1.03–1.34)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Mean z-score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 (1.02–1.31)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 (0.95–1.70)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 (1.14–2.17)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Mean z-score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(1.06–1.41)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 (0.97–1.79)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 (0.56–1.10)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 (1.17–2.36)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PC1 score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 (1.13–1.95)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PC1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 (1.03–1.33)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PC1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1.15 (1.02–1.31)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 (0.95–1.70)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 (1.14–2.17)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PC1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(1.06–1.41)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 (0.97–1.79)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 (0.56–1.10)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1.67 (1.18–2.36)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ssGSEA score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 (1.07–1.85)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ssGSEA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(1.06–1.39)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ssGSEA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 (1.05–1.37)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 (0.96–1.71)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1.56 (1.13–2.16)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ssGSEA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1.26 (1.08–1.46)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1.36 (1.00–1.85)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 (0.56–1.10)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 (1.16–2.34)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singscore score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 (1.05–1.81)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singscore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(1.06–1.39)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singscore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 (1.05–1.37)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 (0.96–1.71)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1.56 (1.13–2.15)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5-gene signature (LOXL2, ITGB1, PLAUR, SNAI1, VEGFC) singscore score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1.26 (1.08–1.46)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1.36 (1.00–1.85)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 (0.56–1.10)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 (1.16–2.33)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2026-10-24T19:30:24Z</dcterms:modified>
  <cp:category/>
</cp:coreProperties>
</file>