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TIMP1 expression, TCGA-COAD (n = 273, events = 49, EPV = 12.2)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2.23 (1.22–4.06)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1.01 (0.57–1.78)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2.91 (1.58–5.36)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2.47 (1.38–4.42)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2026-10-04T00:01:07Z</dcterms:modified>
  <cp:category/>
</cp:coreProperties>
</file>