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HIST1H2AC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[57.5,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(73.0%)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2026-10-03T23:49:27Z</dcterms:modified>
  <cp:category/>
</cp:coreProperties>
</file>