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TIMP1 expression, TCGA-READ (n = 103, events = 13, EPV = 3.2;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489"/>
        <w:gridCol w:w="591"/>
        <w:gridCol w:w="931"/>
        <w:gridCol w:w="161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2.26 (0.72–7.11)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0.72 (0.21–2.40)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1.65 (0.51–5.37)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1.31 (0.39–4.42)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2026-10-04T00:01:24Z</dcterms:modified>
  <cp:category/>
</cp:coreProperties>
</file>