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TCGA-READ patients by APC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016"/>
        <w:gridCol w:w="2001"/>
        <w:gridCol w:w="2001"/>
        <w:gridCol w:w="2001"/>
        <w:gridCol w:w="1181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APC expression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157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79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78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65.0 [57.0, 72.0]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66.0 [61.0, 74.0]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62.0 [53.0, 72.0]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(50.3%)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 (44.3%)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 (56.4%)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 (49.7%)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 (55.7%)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 (43.6%)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0.463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88 (56.1%)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 (53.2%)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 (59.0%)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 (43.9%)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 (46.8%)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 (41.0%)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 (19.9%)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 (28.6%)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(10.8%)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 (32.5%)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(27.3%)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 (37.8%)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 (31.1%)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(27.3%)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 (35.1%)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(16.6%)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(16.9%)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(16.2%)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 (17.3%)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(24.4%)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(10.3%)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107 (68.6%)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 (60.3%)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(76.9%)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(10.3%)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 (51.9%)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 (57.1%)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 (46.8%)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 (27.9%)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 (20.8%)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 (35.1%)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 (20.1%)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 (22.1%)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(18.2%)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119 (84.4%)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 (84.9%)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 (83.8%)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 (15.6%)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(15.1%)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(16.2%)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0.376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(52.3%)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 (55.8%)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 (48.6%)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 (47.7%)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 (44.2%)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(51.4%)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Pretreatment CEA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≤5 ng/mL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 (59.4%)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 (68.5%)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 (50.0%)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&gt;5 ng/mL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 (40.6%)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 (31.5%)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 (50.0%)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Lymphovascular 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 (59.7%)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 (50.7%)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 (69.1%)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 (40.3%)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 (49.3%)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(30.9%)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Vascular 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102 (75.0%)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 (69.0%)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 (81.5%)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 (25.0%)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 (31.0%)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(18.5%)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Residual 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0.499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116 (87.2%)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 (88.4%)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 (85.9%)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Histology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Rectal Adenocarcinoma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138 (91.4%)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 (96.0%)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 (86.8%)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Rectal Mucinous Adenocarcinoma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(13.2%)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Tumor site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Rectosigmoid Junction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 (31.0%)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(26.6%)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 (35.5%)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102 (65.8%)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 (73.4%)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 (57.9%)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Sigmoid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Tumor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Tumor free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(43.2%)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 (30.1%)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(57.6%)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With 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(56.8%)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 (69.9%)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 (42.4%)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2026-09-27T19:26:16Z</dcterms:modified>
  <cp:category/>
</cp:coreProperties>
</file>