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(0.79–1.77)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(0.45–1.00)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(0.66–1.15)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(0.54–1.20)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 (0.92–1.85)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1.73 (1.15–2.61)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(1.09–1.74)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(0.73–1.04)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(0.42–0.94)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(0.72–1.12)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(0.40–0.92)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(1.00–1.40)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(0.58–1.30)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2.26 (0.79–6.46)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3.79 (1.33–10.78)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11.20 (3.94–31.84)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2.90 (1.89–4.46)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2026-09-27T11:51:04Z</dcterms:modified>
  <cp:category/>
</cp:coreProperties>
</file>