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68E0" w:rsidRPr="001568E0" w:rsidRDefault="001568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</w:t>
      </w:r>
      <w:r>
        <w:rPr>
          <w:rFonts w:ascii="Times New Roman" w:hAnsi="Times New Roman" w:cs="Times New Roman"/>
          <w:b/>
        </w:rPr>
        <w:t>Research Questions</w:t>
      </w:r>
    </w:p>
    <w:p w:rsidR="00073F79" w:rsidRDefault="00436B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Does</w:t>
      </w:r>
      <w:r w:rsidR="0070625B">
        <w:rPr>
          <w:rFonts w:ascii="Times New Roman" w:hAnsi="Times New Roman" w:cs="Times New Roman"/>
        </w:rPr>
        <w:t xml:space="preserve"> launch site geography: latitude </w:t>
      </w:r>
      <w:r>
        <w:rPr>
          <w:rFonts w:ascii="Times New Roman" w:hAnsi="Times New Roman" w:cs="Times New Roman"/>
        </w:rPr>
        <w:t>and coastal proximity; significantly influence the phase-specific distribution of orbital launch failures, independently of vehicle heritage?</w:t>
      </w:r>
      <w:r w:rsidR="00922ACA">
        <w:rPr>
          <w:rFonts w:ascii="Times New Roman" w:hAnsi="Times New Roman" w:cs="Times New Roman"/>
        </w:rPr>
        <w:t xml:space="preserve"> (Phase 1)</w:t>
      </w:r>
    </w:p>
    <w:p w:rsidR="00436BED" w:rsidRDefault="00436B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Can empirically derived geographic spatial weights improve </w:t>
      </w:r>
      <w:r w:rsidR="00687AC2">
        <w:rPr>
          <w:rFonts w:ascii="Times New Roman" w:hAnsi="Times New Roman" w:cs="Times New Roman"/>
        </w:rPr>
        <w:t xml:space="preserve">GIS conditioned </w:t>
      </w:r>
      <w:r w:rsidR="00B35BE5">
        <w:rPr>
          <w:rFonts w:ascii="Times New Roman" w:hAnsi="Times New Roman" w:cs="Times New Roman"/>
        </w:rPr>
        <w:t>Bayesian failure-</w:t>
      </w:r>
      <w:r>
        <w:rPr>
          <w:rFonts w:ascii="Times New Roman" w:hAnsi="Times New Roman" w:cs="Times New Roman"/>
        </w:rPr>
        <w:t>cause diagnosis and Markov transition pro</w:t>
      </w:r>
      <w:r w:rsidR="00687AC2">
        <w:rPr>
          <w:rFonts w:ascii="Times New Roman" w:hAnsi="Times New Roman" w:cs="Times New Roman"/>
        </w:rPr>
        <w:t>babilities over fle</w:t>
      </w:r>
      <w:r w:rsidR="001127BB">
        <w:rPr>
          <w:rFonts w:ascii="Times New Roman" w:hAnsi="Times New Roman" w:cs="Times New Roman"/>
        </w:rPr>
        <w:t>e</w:t>
      </w:r>
      <w:r w:rsidR="00687AC2">
        <w:rPr>
          <w:rFonts w:ascii="Times New Roman" w:hAnsi="Times New Roman" w:cs="Times New Roman"/>
        </w:rPr>
        <w:t>t average baseline</w:t>
      </w:r>
      <w:r>
        <w:rPr>
          <w:rFonts w:ascii="Times New Roman" w:hAnsi="Times New Roman" w:cs="Times New Roman"/>
        </w:rPr>
        <w:t>?</w:t>
      </w:r>
      <w:r w:rsidR="00922ACA">
        <w:rPr>
          <w:rFonts w:ascii="Times New Roman" w:hAnsi="Times New Roman" w:cs="Times New Roman"/>
        </w:rPr>
        <w:t xml:space="preserve"> (Phase 1)</w:t>
      </w:r>
    </w:p>
    <w:p w:rsidR="00141093" w:rsidRDefault="001410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922ACA">
        <w:rPr>
          <w:rFonts w:ascii="Times New Roman" w:hAnsi="Times New Roman" w:cs="Times New Roman"/>
        </w:rPr>
        <w:t>Does</w:t>
      </w:r>
      <w:r w:rsidR="00687AC2">
        <w:rPr>
          <w:rFonts w:ascii="Times New Roman" w:hAnsi="Times New Roman" w:cs="Times New Roman"/>
        </w:rPr>
        <w:t xml:space="preserve"> </w:t>
      </w:r>
      <w:proofErr w:type="spellStart"/>
      <w:r w:rsidR="00687AC2">
        <w:rPr>
          <w:rFonts w:ascii="Times New Roman" w:hAnsi="Times New Roman" w:cs="Times New Roman"/>
        </w:rPr>
        <w:t>NeuCube</w:t>
      </w:r>
      <w:proofErr w:type="spellEnd"/>
      <w:r w:rsidR="00687AC2">
        <w:rPr>
          <w:rFonts w:ascii="Times New Roman" w:hAnsi="Times New Roman" w:cs="Times New Roman"/>
        </w:rPr>
        <w:t xml:space="preserve"> SNN processing of multimodal </w:t>
      </w:r>
      <w:proofErr w:type="spellStart"/>
      <w:r w:rsidR="00687AC2">
        <w:rPr>
          <w:rFonts w:ascii="Times New Roman" w:hAnsi="Times New Roman" w:cs="Times New Roman"/>
        </w:rPr>
        <w:t>spatio</w:t>
      </w:r>
      <w:proofErr w:type="spellEnd"/>
      <w:r w:rsidR="00687AC2">
        <w:rPr>
          <w:rFonts w:ascii="Times New Roman" w:hAnsi="Times New Roman" w:cs="Times New Roman"/>
        </w:rPr>
        <w:t>-temporal data including space weather covariates (</w:t>
      </w:r>
      <w:proofErr w:type="spellStart"/>
      <w:r w:rsidR="00687AC2">
        <w:rPr>
          <w:rFonts w:ascii="Times New Roman" w:hAnsi="Times New Roman" w:cs="Times New Roman"/>
        </w:rPr>
        <w:t>Ap</w:t>
      </w:r>
      <w:proofErr w:type="gramStart"/>
      <w:r w:rsidR="00687AC2">
        <w:rPr>
          <w:rFonts w:ascii="Times New Roman" w:hAnsi="Times New Roman" w:cs="Times New Roman"/>
        </w:rPr>
        <w:t>,AE</w:t>
      </w:r>
      <w:proofErr w:type="spellEnd"/>
      <w:proofErr w:type="gramEnd"/>
      <w:r w:rsidR="00687AC2">
        <w:rPr>
          <w:rFonts w:ascii="Times New Roman" w:hAnsi="Times New Roman" w:cs="Times New Roman"/>
        </w:rPr>
        <w:t>), produce more contextually accurate fuzzy membership boundaries than heuristic assignment</w:t>
      </w:r>
      <w:r w:rsidR="00922ACA">
        <w:rPr>
          <w:rFonts w:ascii="Times New Roman" w:hAnsi="Times New Roman" w:cs="Times New Roman"/>
        </w:rPr>
        <w:t>? (Phase 2)</w:t>
      </w:r>
    </w:p>
    <w:p w:rsidR="00922ACA" w:rsidRDefault="00922A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Does incorporating</w:t>
      </w:r>
      <w:r w:rsidR="00687AC2">
        <w:rPr>
          <w:rFonts w:ascii="Times New Roman" w:hAnsi="Times New Roman" w:cs="Times New Roman"/>
        </w:rPr>
        <w:t xml:space="preserve"> </w:t>
      </w:r>
      <w:proofErr w:type="spellStart"/>
      <w:r w:rsidR="00687AC2">
        <w:rPr>
          <w:rFonts w:ascii="Times New Roman" w:hAnsi="Times New Roman" w:cs="Times New Roman"/>
        </w:rPr>
        <w:t>NeuCube</w:t>
      </w:r>
      <w:proofErr w:type="spellEnd"/>
      <w:r w:rsidR="00687AC2">
        <w:rPr>
          <w:rFonts w:ascii="Times New Roman" w:hAnsi="Times New Roman" w:cs="Times New Roman"/>
        </w:rPr>
        <w:t xml:space="preserve">-derived </w:t>
      </w:r>
      <w:proofErr w:type="spellStart"/>
      <w:r w:rsidR="00687AC2">
        <w:rPr>
          <w:rFonts w:ascii="Times New Roman" w:hAnsi="Times New Roman" w:cs="Times New Roman"/>
        </w:rPr>
        <w:t>spatio</w:t>
      </w:r>
      <w:proofErr w:type="spellEnd"/>
      <w:r w:rsidR="00687AC2">
        <w:rPr>
          <w:rFonts w:ascii="Times New Roman" w:hAnsi="Times New Roman" w:cs="Times New Roman"/>
        </w:rPr>
        <w:t>-temporal conditioning improve failure cause diagnosis accuracy over fleet-wide Bayesian baseline posteriors</w:t>
      </w:r>
      <w:r>
        <w:rPr>
          <w:rFonts w:ascii="Times New Roman" w:hAnsi="Times New Roman" w:cs="Times New Roman"/>
        </w:rPr>
        <w:t>? (Phase 2)</w:t>
      </w:r>
    </w:p>
    <w:p w:rsidR="00922ACA" w:rsidRDefault="00922A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Does</w:t>
      </w:r>
      <w:r w:rsidR="00687AC2">
        <w:rPr>
          <w:rFonts w:ascii="Times New Roman" w:hAnsi="Times New Roman" w:cs="Times New Roman"/>
        </w:rPr>
        <w:t xml:space="preserve"> </w:t>
      </w:r>
      <w:proofErr w:type="spellStart"/>
      <w:r w:rsidR="00687AC2">
        <w:rPr>
          <w:rFonts w:ascii="Times New Roman" w:hAnsi="Times New Roman" w:cs="Times New Roman"/>
        </w:rPr>
        <w:t>NeuXPRISM</w:t>
      </w:r>
      <w:proofErr w:type="spellEnd"/>
      <w:r w:rsidR="00687AC2">
        <w:rPr>
          <w:rFonts w:ascii="Times New Roman" w:hAnsi="Times New Roman" w:cs="Times New Roman"/>
        </w:rPr>
        <w:t xml:space="preserve"> produce lower and more contextually accurate expected economic loss estimates than classical EL and baseline UFMB</w:t>
      </w:r>
      <w:r w:rsidR="00164EC5">
        <w:rPr>
          <w:rFonts w:ascii="Times New Roman" w:hAnsi="Times New Roman" w:cs="Times New Roman"/>
        </w:rPr>
        <w:t xml:space="preserve">? (Phase </w:t>
      </w:r>
      <w:bookmarkStart w:id="0" w:name="_GoBack"/>
      <w:bookmarkEnd w:id="0"/>
      <w:r>
        <w:rPr>
          <w:rFonts w:ascii="Times New Roman" w:hAnsi="Times New Roman" w:cs="Times New Roman"/>
        </w:rPr>
        <w:t>3)</w:t>
      </w:r>
    </w:p>
    <w:p w:rsidR="00922ACA" w:rsidRPr="00436BED" w:rsidRDefault="00922A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  <w:r w:rsidR="001568E0">
        <w:rPr>
          <w:rFonts w:ascii="Times New Roman" w:hAnsi="Times New Roman" w:cs="Times New Roman"/>
        </w:rPr>
        <w:t xml:space="preserve"> Does</w:t>
      </w:r>
      <w:r w:rsidR="00687AC2">
        <w:rPr>
          <w:rFonts w:ascii="Times New Roman" w:hAnsi="Times New Roman" w:cs="Times New Roman"/>
        </w:rPr>
        <w:t xml:space="preserve"> </w:t>
      </w:r>
      <w:proofErr w:type="spellStart"/>
      <w:r w:rsidR="00687AC2">
        <w:rPr>
          <w:rFonts w:ascii="Times New Roman" w:hAnsi="Times New Roman" w:cs="Times New Roman"/>
        </w:rPr>
        <w:t>NeuXPRISM</w:t>
      </w:r>
      <w:proofErr w:type="spellEnd"/>
      <w:r w:rsidR="00687AC2">
        <w:rPr>
          <w:rFonts w:ascii="Times New Roman" w:hAnsi="Times New Roman" w:cs="Times New Roman"/>
        </w:rPr>
        <w:t xml:space="preserve"> function as a complete engineering decision support tool delivering unified failure cause diagnosis, expected economic loss quantification, and risk tier classification with SHAP-compatible </w:t>
      </w:r>
      <w:proofErr w:type="spellStart"/>
      <w:r w:rsidR="00687AC2">
        <w:rPr>
          <w:rFonts w:ascii="Times New Roman" w:hAnsi="Times New Roman" w:cs="Times New Roman"/>
        </w:rPr>
        <w:t>explainability</w:t>
      </w:r>
      <w:proofErr w:type="spellEnd"/>
      <w:r w:rsidR="001568E0">
        <w:rPr>
          <w:rFonts w:ascii="Times New Roman" w:hAnsi="Times New Roman" w:cs="Times New Roman"/>
        </w:rPr>
        <w:t>? (Phase 3)</w:t>
      </w:r>
    </w:p>
    <w:sectPr w:rsidR="00922ACA" w:rsidRPr="00436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673C"/>
    <w:rsid w:val="00073F79"/>
    <w:rsid w:val="000C1BDB"/>
    <w:rsid w:val="001127BB"/>
    <w:rsid w:val="00141093"/>
    <w:rsid w:val="001568E0"/>
    <w:rsid w:val="00164EC5"/>
    <w:rsid w:val="00436BED"/>
    <w:rsid w:val="00687AC2"/>
    <w:rsid w:val="0070625B"/>
    <w:rsid w:val="00922ACA"/>
    <w:rsid w:val="00B35BE5"/>
    <w:rsid w:val="00D86B90"/>
    <w:rsid w:val="00FA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2026-05-19T15:41:00Z</dcterms:created>
  <dcterms:modified xsi:type="dcterms:W3CDTF">2026-06-03T07:49:00Z</dcterms:modified>
</cp:coreProperties>
</file>