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000000"/>
          <w:sz w:val="44"/>
        </w:rPr>
        <w:t>일일 시장 보고서</w:t>
      </w:r>
    </w:p>
    <w:p>
      <w:pPr>
        <w:spacing w:after="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2026.05.01  21:00 KST  ·  저녁 보고 (한국 마감 + 미국 개장 직전)</w:t>
      </w:r>
    </w:p>
    <w:p/>
    <w:p>
      <w:pPr>
        <w:spacing w:before="160" w:after="80"/>
      </w:pPr>
      <w:r>
        <w:rPr>
          <w:rFonts w:ascii="맑은 고딕" w:hAnsi="맑은 고딕" w:eastAsia="맑은 고딕"/>
          <w:b/>
          <w:color w:val="000000"/>
          <w:sz w:val="32"/>
        </w:rPr>
        <w:t>Executive Summary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22"/>
        </w:rPr>
        <w:t>美 빅테크 호실적이 중동 리스크·매파 연준 우려를 압도, 글로벌 위험자산은 5월 첫 거래일 강세 출발 — 한국은 휴장으로 다음 거래일에 반영 예정.</w:t>
      </w:r>
    </w:p>
    <w:p>
      <w:pPr>
        <w:spacing w:after="200"/>
      </w:pPr>
      <w:r>
        <w:rPr>
          <w:rFonts w:ascii="맑은 고딕" w:hAnsi="맑은 고딕" w:eastAsia="맑은 고딕"/>
          <w:b/>
          <w:color w:val="C0392B"/>
          <w:sz w:val="20"/>
        </w:rPr>
        <w:t>야간 모니터링 포인트: 美 5월 1일(현지) 정규장 추가 동력 점검 — S&amp;P500 7,250 돌파 여부, 알파벳·애플 갭 유지 여부, WTI 100달러대 안정 여부.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000000"/>
          <w:sz w:val="26"/>
        </w:rPr>
        <w:t>1. 암호화폐 (Upbit KRW 마켓)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종목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현재가(KRW)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변동률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24h 고가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24h 저가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24h 거래대금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BTC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116,115,000 KRW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+2.03%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116,777,000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113,751,000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1,175억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ETH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3,421,000 KRW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+1.57%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3,441,000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3,364,000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511억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XRP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2,067 KRW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+1.47%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2,073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2,036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615억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SAND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108 KRW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+0.93%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109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107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20억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/>
          <w:color w:val="000000"/>
          <w:sz w:val="22"/>
        </w:rPr>
        <w:t>주요 이슈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비트코인 7만7천 달러대 박스권, 8만 달러 저항 미돌파 — 4억5,794만 달러 청산 후 4시간 숏스퀴즈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이더리움 2,260~2,280달러 횡보, 알트 대장 회복 시도하나 ETF 자금 이탈 부담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리플(XRP) 1.35~1.40달러 박스권, 사업 호조에도 유가 급등·금리 우려에 1달러 추락 경계론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비트코인 현물 ETF 3거래일 연속 자금 유출, 기관 매수세 약화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Upbit KRW 마켓 4종(BTC/ETH/XRP/SAND) 모두 +1~2% 동반 반등, 김치프리미엄 소폭 확대 가능성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000000"/>
          <w:sz w:val="26"/>
        </w:rPr>
        <w:t>2. 한국 증시 (4/30 마감 · 5/1 휴장)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지수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종가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등락폭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등락률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비고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KOSPI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F4E9C"/>
                <w:sz w:val="20"/>
              </w:rPr>
              <w:t>6,598.87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F4E9C"/>
                <w:sz w:val="20"/>
              </w:rPr>
              <w:t>-92.30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F4E9C"/>
                <w:sz w:val="20"/>
              </w:rPr>
              <w:t>-1.38%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4/30 마감 (5/1 근로자의 날 휴장)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KOSDAQ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정보 없음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정보 없음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F4E9C"/>
                <w:sz w:val="20"/>
              </w:rPr>
              <w:t>약 -2%대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4/30 2%대 하락 (정확 종가 보도 미확정)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/>
          <w:color w:val="000000"/>
          <w:sz w:val="22"/>
        </w:rPr>
        <w:t>오늘의 종목·테마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삼성전자 — 1Q 매출 133조 사상 최대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LG전자 — 4월 +27%, 엔비디아 협업 모멘텀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LS일렉트릭 — 4월 개인 순매수 1위, 전력 인프라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SK하이닉스 — AI 메모리 슈퍼사이클 지속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000000"/>
          <w:sz w:val="22"/>
        </w:rPr>
        <w:t>주요 이슈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코스피 6,598.87 (-1.38%) 4거래일 만에 하락, 외국인 1.4조원 순매도 — 코스닥은 2%대 동반 급락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4월 한 달 코스피 누적 +30.6% 급등, 7,000선 진입 모멘텀과 단기 차익 실현 욕구 충돌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삼성전자 1Q 매출 133조원 사상 최대, AI 메모리 슈퍼사이클로 반도체 풀매수 외국인 vs 인버스 개미 수익률 +51% / -47% 양극화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외국인 전기·전자 업종 중심 대규모 순매도 지속, 5월 첫주 변동성 장세 우려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5월 1일 근로자의 날 휴장 — 다음 거래일은 5월 4일(월), 재개장 시 미국 빅테크 호실적 반영 기대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000000"/>
          <w:sz w:val="26"/>
        </w:rPr>
        <w:t>3. 미국 증시 (4/30 종가 · 美 5/1 개장 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지수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종가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등락폭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등락률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상태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S&amp;P 500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7,209.01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20"/>
              </w:rPr>
              <w:t>+73.06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+1.02%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전일 종가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NASDAQ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24,892.31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20"/>
              </w:rPr>
              <w:t>+219.07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+0.89%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전일 종가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DOW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49,652.14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20"/>
              </w:rPr>
              <w:t>+790.33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+1.62%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20"/>
              </w:rPr>
              <w:t>전일 종가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/>
          <w:color w:val="000000"/>
          <w:sz w:val="22"/>
        </w:rPr>
        <w:t>주요 이슈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S&amp;P500 7,209.01 (+1.02%) 사상 최고치 첫 7,200 돌파, 4월 월간 상승률 2020년 이후 최고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다우 49,652.14 (+1.62%, +790p) 압도적 강세 — 알파벳 +10%, 애플 깜짝 실적 견인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나스닥 24,892.31 (+0.89%) 사상 최고, 빅테크 4사 연간 설비투자 합계 1,070조원 발표로 AI 사이클 재확인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FOMC 기준금리 3.50~3.75% 3회 연속 동결, 34년 만에 반대표 4명 — 연준 내 균열 부각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美 10년물 국채금리 4.38% (-3bp) 안정, 빅테크 호실적이 중동 리스크·매파 우려를 흡수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전쟁 중에도 사상최고치 — 시장은 '전쟁 피로감' 속 AI 모멘텀에 베팅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000000"/>
          <w:sz w:val="26"/>
        </w:rPr>
        <w:t>4. 거시경제 지표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지표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현황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국제유가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WTI 배럴당 약 $105~108 (중동 리스크 지속, 4거래일 연속 강세)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환율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원/달러 1,483.3원 (전일 대비 +4.30원, 1480원대 고착화)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美 10년물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美 10년물 4.38% (3bp↓), 빅테크 호실적 영향으로 위험선호 회귀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금가격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달러·BTC 강세에 비해 상대적 부진, 4월 조정 마무리 흐름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color w:val="000000"/>
          <w:sz w:val="26"/>
        </w:rPr>
        <w:t>5. 종합 분석 및 전략 포인트</w:t>
      </w:r>
    </w:p>
    <w:p>
      <w:pPr>
        <w:spacing w:after="40"/>
      </w:pPr>
      <w:r>
        <w:rPr>
          <w:rFonts w:ascii="맑은 고딕" w:hAnsi="맑은 고딕" w:eastAsia="맑은 고딕"/>
          <w:b/>
          <w:color w:val="000000"/>
          <w:sz w:val="22"/>
        </w:rPr>
        <w:t>글로벌 모멘텀</w:t>
      </w:r>
    </w:p>
    <w:p>
      <w:pPr>
        <w:spacing w:after="160"/>
      </w:pPr>
      <w:r>
        <w:rPr>
          <w:rFonts w:ascii="맑은 고딕" w:hAnsi="맑은 고딕" w:eastAsia="맑은 고딕"/>
          <w:b w:val="0"/>
          <w:color w:val="000000"/>
          <w:sz w:val="20"/>
        </w:rPr>
        <w:t>美 빅테크 호실적이 중동 리스크·매파 연준 우려를 압도, 글로벌 위험자산은 5월 첫 거래일 강세 출발 — 한국은 휴장으로 다음 거래일에 반영 예정.</w:t>
      </w:r>
    </w:p>
    <w:p>
      <w:pPr>
        <w:spacing w:after="40"/>
      </w:pPr>
      <w:r>
        <w:rPr>
          <w:rFonts w:ascii="맑은 고딕" w:hAnsi="맑은 고딕" w:eastAsia="맑은 고딕"/>
          <w:b/>
          <w:color w:val="000000"/>
          <w:sz w:val="22"/>
        </w:rPr>
        <w:t>암호화폐 특징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Upbit KRW 4종 모두 +1~2% 반등, 거시 호재(빅테크) 동조화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BTC 8만 달러 저항 미돌파로 박스권 상단 시험 — 2분기 모멘텀 분기점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ETF 자금 이탈은 진행 중이나 현물 매수가 하단을 지지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000000"/>
          <w:sz w:val="22"/>
        </w:rPr>
        <w:t>한국 증시 특징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코스피 단기 조정(-1.38%) 후 7,000선 재진입 시도 vs 외국인 매도 지속 우려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AI·반도체 슈퍼사이클(삼성전자·SK하이닉스·LG전자) 견조, 종목 차별화 심화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근로자의 날 휴장 — 5/4 재개장 시 미국 사상최고 효과 일괄 반영 가능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000000"/>
          <w:sz w:val="22"/>
        </w:rPr>
        <w:t>미국 증시 특징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4월 사상 최고 마감 + 5월 첫 거래일 강세 출발 — 모멘텀 강화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빅테크 깜짝 실적(알파벳·애플·아마존)이 광범위 매수세 견인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FOMC 동결 + 반대표 4명 — 7~9월 인하 재가격 가능성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C0392B"/>
          <w:sz w:val="22"/>
        </w:rPr>
        <w:t>주요 리스크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중동 긴장(美·이란) 지속, WTI 배럴당 105~108달러 고착으로 인플레 재점화 위험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원/달러 1,480원대 고착 → 외국인 한국 자산 환손실 부담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메타 등 일부 빅테크 가이던스 부진 — 종목 선별 장세 심화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000000"/>
          <w:sz w:val="26"/>
        </w:rPr>
        <w:t>6. 야간 모니터링 포인트 (美 22:30 KST 개장 후)</w:t>
      </w:r>
    </w:p>
    <w:p>
      <w:pPr>
        <w:spacing w:after="80"/>
      </w:pPr>
      <w:r>
        <w:rPr>
          <w:rFonts w:ascii="맑은 고딕" w:hAnsi="맑은 고딕" w:eastAsia="맑은 고딕"/>
          <w:b/>
          <w:color w:val="C0392B"/>
          <w:sz w:val="22"/>
        </w:rPr>
        <w:t>美 5월 1일(현지) 정규장 추가 동력 점검 — S&amp;P500 7,250 돌파 여부, 알파벳·애플 갭 유지 여부, WTI 100달러대 안정 여부.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S&amp;P500 7,250 돌파 시 — 7,300 추가 모멘텀 / 미돌파 시 — 차익 실현 압력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알파벳 +10% 갭 유지 여부 = 빅테크 신뢰도 바로미터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WTI 100달러 하향 안정 시 — 인플레 우려 완화 / 110달러 재돌파 시 — 위험회피 재점화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20"/>
        </w:rPr>
        <w:t>• 한국 5/4 재개장 — 외국인 순매수 전환 여부 핵심</w:t>
      </w:r>
    </w:p>
    <w:p/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본 보고서는 2026.05.01 21:00 KST 기준 자동 수집 데이터로 작성되었습니다. (소스: Upbit API, CNBC, 한국경제, 연합뉴스, 네이버뉴스 등)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