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jc w:val="center"/>
      </w:pPr>
      <w:r>
        <w:rPr>
          <w:rFonts w:ascii="맑은 고딕" w:hAnsi="맑은 고딕" w:eastAsia="맑은 고딕"/>
          <w:b/>
          <w:i w:val="0"/>
          <w:sz w:val="42"/>
        </w:rPr>
        <w:t>실시간 데이터 해석 — PA02 최종 보고서</w:t>
      </w:r>
    </w:p>
    <w:p>
      <w:pPr>
        <w:spacing w:before="0" w:after="200"/>
        <w:jc w:val="center"/>
      </w:pPr>
      <w:r>
        <w:rPr>
          <w:rFonts w:ascii="맑은 고딕" w:hAnsi="맑은 고딕" w:eastAsia="맑은 고딕"/>
          <w:b w:val="0"/>
          <w:i w:val="0"/>
          <w:color w:val="404040"/>
          <w:sz w:val="22"/>
        </w:rPr>
        <w:t>Fast Correlative Scan Matcher 모듈 아키텍처 관점의 오케스트레이션 계층 병렬 고속화</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E8EDF5"/>
          </w:tcPr>
          <w:p>
            <w:pPr>
              <w:spacing w:before="40" w:after="40"/>
            </w:pPr>
            <w:r/>
            <w:r>
              <w:rPr>
                <w:rFonts w:ascii="맑은 고딕" w:hAnsi="맑은 고딕" w:eastAsia="맑은 고딕"/>
                <w:b/>
                <w:sz w:val="19"/>
              </w:rPr>
              <w:t>담당교수</w:t>
            </w:r>
          </w:p>
        </w:tc>
        <w:tc>
          <w:tcPr>
            <w:tcW w:type="dxa" w:w="5760"/>
          </w:tcPr>
          <w:p>
            <w:pPr>
              <w:spacing w:before="40" w:after="40"/>
            </w:pPr>
            <w:r/>
            <w:r>
              <w:rPr>
                <w:rFonts w:ascii="맑은 고딕" w:hAnsi="맑은 고딕" w:eastAsia="맑은 고딕"/>
                <w:sz w:val="19"/>
              </w:rPr>
              <w:t>스마트모빌리티공학과 심인욱 교수</w:t>
            </w:r>
          </w:p>
        </w:tc>
      </w:tr>
      <w:tr>
        <w:tc>
          <w:tcPr>
            <w:tcW w:type="dxa" w:w="2160"/>
            <w:shd w:val="clear" w:color="auto" w:fill="E8EDF5"/>
          </w:tcPr>
          <w:p>
            <w:pPr>
              <w:spacing w:before="40" w:after="40"/>
            </w:pPr>
            <w:r/>
            <w:r>
              <w:rPr>
                <w:rFonts w:ascii="맑은 고딕" w:hAnsi="맑은 고딕" w:eastAsia="맑은 고딕"/>
                <w:b/>
                <w:sz w:val="19"/>
              </w:rPr>
              <w:t>학번 / 이름</w:t>
            </w:r>
          </w:p>
        </w:tc>
        <w:tc>
          <w:tcPr>
            <w:tcW w:type="dxa" w:w="5760"/>
          </w:tcPr>
          <w:p>
            <w:pPr>
              <w:spacing w:before="40" w:after="40"/>
            </w:pPr>
            <w:r/>
            <w:r>
              <w:rPr>
                <w:rFonts w:ascii="맑은 고딕" w:hAnsi="맑은 고딕" w:eastAsia="맑은 고딕"/>
                <w:sz w:val="19"/>
              </w:rPr>
              <w:t>12223637 / 안승현</w:t>
            </w:r>
          </w:p>
        </w:tc>
      </w:tr>
      <w:tr>
        <w:tc>
          <w:tcPr>
            <w:tcW w:type="dxa" w:w="2160"/>
            <w:shd w:val="clear" w:color="auto" w:fill="E8EDF5"/>
          </w:tcPr>
          <w:p>
            <w:pPr>
              <w:spacing w:before="40" w:after="40"/>
            </w:pPr>
            <w:r/>
            <w:r>
              <w:rPr>
                <w:rFonts w:ascii="맑은 고딕" w:hAnsi="맑은 고딕" w:eastAsia="맑은 고딕"/>
                <w:b/>
                <w:sz w:val="19"/>
              </w:rPr>
              <w:t>제출일</w:t>
            </w:r>
          </w:p>
        </w:tc>
        <w:tc>
          <w:tcPr>
            <w:tcW w:type="dxa" w:w="5760"/>
          </w:tcPr>
          <w:p>
            <w:pPr>
              <w:spacing w:before="40" w:after="40"/>
            </w:pPr>
            <w:r/>
            <w:r>
              <w:rPr>
                <w:rFonts w:ascii="맑은 고딕" w:hAnsi="맑은 고딕" w:eastAsia="맑은 고딕"/>
                <w:sz w:val="19"/>
              </w:rPr>
              <w:t>2026-06-10</w:t>
            </w:r>
          </w:p>
        </w:tc>
      </w:tr>
    </w:tbl>
    <w:p>
      <w:pPr>
        <w:spacing w:before="80" w:after="0"/>
      </w:pPr>
    </w:p>
    <w:p>
      <w:pPr>
        <w:pStyle w:val="Heading2"/>
        <w:spacing w:before="120" w:after="60"/>
      </w:pPr>
      <w:r>
        <w:rPr>
          <w:rFonts w:ascii="맑은 고딕" w:hAnsi="맑은 고딕" w:eastAsia="맑은 고딕"/>
          <w:b/>
          <w:sz w:val="23"/>
        </w:rPr>
        <w:t>Abstract</w:t>
      </w:r>
    </w:p>
    <w:p>
      <w:pPr>
        <w:spacing w:before="0" w:after="120"/>
      </w:pPr>
      <w:r>
        <w:rPr>
          <w:rFonts w:ascii="맑은 고딕" w:hAnsi="맑은 고딕" w:eastAsia="맑은 고딕"/>
          <w:b w:val="0"/>
          <w:i w:val="0"/>
          <w:sz w:val="20"/>
        </w:rPr>
        <w:t>본 보고서는 Google Cartographer 기반 2D Fast Correlative Scan Matcher의 오케스트레이션 계층 (make_cand, Score, Branch)을 Jetson Nano 실환경에서 최적화한 PA02 과제의 결과를 정리한다. PA01에서 score_all 커널을 L9 GPU 하이브리드(threshold=256)로 고정, 61% 가속을 달성한 뒤 bag 프로파일링을 통해 matcher_scope에 잔여 병목 56,667 ms(62.6%)가 존재함을 실측하였다. Phase 1(make_cand reserve) → Phase 2(Branch buffer reuse) → Phase 3(Score scan-bucket) 순으로 누적 구조 개선을 적용하여 모듈 KPI [match] cumulative를 90,482 ms → 87,866 ms(−2.9%)로 단축하였으며, best_score=0.783을 전 단계에서 유지해 정확도 회귀가 없음을 검증하였다. 본 연구의 방법론적 핵심은 격리 마이크로벤치가 아닌 roslaunch 기반 bag 구동 환경의 누적 시간을 유일한 KPI로 삼은 것이며, 이를 통해 실제 SLAM 파이프라인에서 GPU crossover가 n=256 수준으로 내려온다는 현상을 독자적으로 규명하고 검증하였다.</w:t>
      </w:r>
    </w:p>
    <w:p>
      <w:pPr>
        <w:pStyle w:val="Heading1"/>
        <w:spacing w:before="180" w:after="60"/>
      </w:pPr>
      <w:r>
        <w:rPr>
          <w:rFonts w:ascii="맑은 고딕" w:hAnsi="맑은 고딕" w:eastAsia="맑은 고딕"/>
          <w:b/>
          <w:sz w:val="28"/>
        </w:rPr>
        <w:t>제 1 장.  서론 및 문제 정의</w:t>
      </w:r>
    </w:p>
    <w:p>
      <w:pPr>
        <w:pStyle w:val="Heading2"/>
        <w:spacing w:before="120" w:after="60"/>
      </w:pPr>
      <w:r>
        <w:rPr>
          <w:rFonts w:ascii="맑은 고딕" w:hAnsi="맑은 고딕" w:eastAsia="맑은 고딕"/>
          <w:b/>
          <w:sz w:val="23"/>
        </w:rPr>
        <w:t>1.1  PA01 이후 남은 과제와 최적화 대상 선정</w:t>
      </w:r>
    </w:p>
    <w:p>
      <w:pPr>
        <w:spacing w:before="0" w:after="60"/>
      </w:pPr>
      <w:r>
        <w:rPr>
          <w:rFonts w:ascii="맑은 고딕" w:hAnsi="맑은 고딕" w:eastAsia="맑은 고딕"/>
          <w:b w:val="0"/>
          <w:i w:val="0"/>
          <w:sz w:val="20"/>
        </w:rPr>
        <w:t>PA01을 통해 단일 커널 score_all()은 성공적으로 고속화하였으나, 상위 알고리즘인 Branch-and-Bound(B&amp;B) 트리의 호출 구조, 동적 메모리 할당, 정렬 오버헤드 등 오케스트레이션 계층의 병목이 그대로 잔존하였다. 추측에 의한 코드 수정을 배제하기 위해 pa02_timing.h에 chrono 기반 타이머를 삽입하여 L0 Baseline의 태그별 누적 시간을 실측하였다.</w:t>
      </w:r>
    </w:p>
    <w:p>
      <w:pPr>
        <w:spacing w:before="0" w:after="60"/>
      </w:pPr>
      <w:r>
        <w:rPr>
          <w:rFonts w:ascii="맑은 고딕" w:hAnsi="맑은 고딕" w:eastAsia="맑은 고딕"/>
          <w:b w:val="0"/>
          <w:sz w:val="20"/>
        </w:rPr>
        <w:t xml:space="preserve">실측 결과 전체 [match] 시간 중 </w:t>
      </w:r>
      <w:r>
        <w:rPr>
          <w:rFonts w:ascii="맑은 고딕" w:hAnsi="맑은 고딕" w:eastAsia="맑은 고딕"/>
          <w:b/>
          <w:sz w:val="20"/>
        </w:rPr>
        <w:t>matcher_scope = match_total − score_all_total</w:t>
      </w:r>
      <w:r>
        <w:rPr>
          <w:rFonts w:ascii="맑은 고딕" w:hAnsi="맑은 고딕" w:eastAsia="맑은 고딕"/>
          <w:b w:val="0"/>
          <w:sz w:val="20"/>
        </w:rPr>
        <w:t>로 정의되는 오케스트레이션 영역이 56,667 ms(62.6%)로 지배적 병목임을 확인하고, Branch(60.5%), Score(66.2%), make_cand(1.3%)를 PA02의 3대 최적화 타깃으로 확정하였다.</w:t>
      </w:r>
    </w:p>
    <w:p>
      <w:pPr>
        <w:spacing w:before="0" w:after="40"/>
      </w:pPr>
      <w:r>
        <w:rPr>
          <w:rFonts w:ascii="맑은 고딕" w:hAnsi="맑은 고딕" w:eastAsia="맑은 고딕"/>
          <w:b w:val="0"/>
          <w:i w:val="0"/>
          <w:sz w:val="20"/>
        </w:rPr>
        <w:t>아래 호출 트리는 최적화 범위를 명시한다. score_all(PA01 고정)은 Score 내부에서만 호출되며, PA02는 그 상위의 make_cand, Score, Branch 세 함수만을 대상으로 한다.</w:t>
      </w:r>
    </w:p>
    <w:p>
      <w:pPr>
        <w:spacing w:after="0"/>
      </w:pPr>
    </w:p>
    <w:p>
      <w:pPr>
        <w:spacing w:before="0" w:after="0"/>
        <w:ind w:left="432"/>
        <w:shd w:val="clear" w:fill="F2F2F2"/>
      </w:pPr>
      <w:r>
        <w:rPr>
          <w:rFonts w:ascii="Consolas" w:hAnsi="Consolas"/>
          <w:sz w:val="17"/>
          <w:rFonts w:ascii="Consolas" w:hAnsi="Consolas"/>
        </w:rPr>
        <w:t>MatchWithWindow()          ← [match] KPI</w:t>
      </w:r>
    </w:p>
    <w:p>
      <w:pPr>
        <w:spacing w:before="0" w:after="0"/>
        <w:ind w:left="432"/>
        <w:shd w:val="clear" w:fill="F2F2F2"/>
      </w:pPr>
      <w:r>
        <w:rPr>
          <w:rFonts w:ascii="Consolas" w:hAnsi="Consolas"/>
          <w:sz w:val="17"/>
          <w:rFonts w:ascii="Consolas" w:hAnsi="Consolas"/>
        </w:rPr>
        <w:t xml:space="preserve">  ├─ MakeLowCands → make_cand()    [PA02 Phase 1]</w:t>
      </w:r>
    </w:p>
    <w:p>
      <w:pPr>
        <w:spacing w:before="0" w:after="0"/>
        <w:ind w:left="432"/>
        <w:shd w:val="clear" w:fill="F2F2F2"/>
      </w:pPr>
      <w:r>
        <w:rPr>
          <w:rFonts w:ascii="Consolas" w:hAnsi="Consolas"/>
          <w:sz w:val="17"/>
          <w:rFonts w:ascii="Consolas" w:hAnsi="Consolas"/>
        </w:rPr>
        <w:t xml:space="preserve">  ├─ Score()      → score_all()    [PA01 고정]</w:t>
      </w:r>
    </w:p>
    <w:p>
      <w:pPr>
        <w:spacing w:before="0" w:after="0"/>
        <w:ind w:left="432"/>
        <w:shd w:val="clear" w:fill="F2F2F2"/>
      </w:pPr>
      <w:r>
        <w:rPr>
          <w:rFonts w:ascii="Consolas" w:hAnsi="Consolas"/>
          <w:sz w:val="17"/>
          <w:rFonts w:ascii="Consolas" w:hAnsi="Consolas"/>
        </w:rPr>
        <w:t xml:space="preserve">  └─ Branch()     → Score() 재귀   [PA02 Phase 2/3]</w:t>
      </w:r>
    </w:p>
    <w:p>
      <w:pPr>
        <w:spacing w:before="60" w:after="0"/>
      </w:pPr>
    </w:p>
    <w:p>
      <w:pPr>
        <w:pStyle w:val="Heading2"/>
        <w:spacing w:before="120" w:after="60"/>
      </w:pPr>
      <w:r>
        <w:rPr>
          <w:rFonts w:ascii="맑은 고딕" w:hAnsi="맑은 고딕" w:eastAsia="맑은 고딕"/>
          <w:b/>
          <w:sz w:val="23"/>
        </w:rPr>
        <w:t>1.2  KPI 및 정확도 지표 정의</w:t>
      </w:r>
    </w:p>
    <w:p>
      <w:pPr>
        <w:spacing w:before="0" w:after="80"/>
      </w:pPr>
      <w:r>
        <w:rPr>
          <w:rFonts w:ascii="맑은 고딕" w:hAnsi="맑은 고딕" w:eastAsia="맑은 고딕"/>
          <w:b w:val="0"/>
          <w:i w:val="0"/>
          <w:sz w:val="20"/>
        </w:rPr>
        <w:t>단순 벽시계 시간이 아닌 ROS 네트워크·launch 지연을 배제한 순수 Matcher 연산 누적인 [match] cumulative (ms)를 최종 KPI로 삼았다. 최적화 전 과정에서 B&amp;B가 찾은 최고 정합 점수 best_score(기준값 0.783)와 coarse_n(기준값 3840)이 Baseline과 완벽히 일치하는지 매 Phase마다 교차 검증하였다. 이는 전역 SLAM RMSE가 아닌 '동일 bag·동일 map에서 Matcher 출력이 Baseline과 동일한가'를 보는 Regression sanity check이다.</w:t>
      </w:r>
    </w:p>
    <w:p>
      <w:pPr>
        <w:pStyle w:val="Heading1"/>
        <w:spacing w:before="180" w:after="60"/>
      </w:pPr>
      <w:r>
        <w:rPr>
          <w:rFonts w:ascii="맑은 고딕" w:hAnsi="맑은 고딕" w:eastAsia="맑은 고딕"/>
          <w:b/>
          <w:sz w:val="28"/>
        </w:rPr>
        <w:t>제 2 장.  실험 환경, 개발 워크플로 및 측정 철학</w:t>
      </w:r>
    </w:p>
    <w:p>
      <w:pPr>
        <w:pStyle w:val="Heading2"/>
        <w:spacing w:before="120" w:after="60"/>
      </w:pPr>
      <w:r>
        <w:rPr>
          <w:rFonts w:ascii="맑은 고딕" w:hAnsi="맑은 고딕" w:eastAsia="맑은 고딕"/>
          <w:b/>
          <w:sz w:val="23"/>
        </w:rPr>
        <w:t>2.1  실험 환경</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1F3864"/>
          </w:tcPr>
          <w:p>
            <w:pPr>
              <w:spacing w:before="20" w:after="20"/>
              <w:jc w:val="center"/>
            </w:pPr>
            <w:r/>
            <w:r>
              <w:rPr>
                <w:rFonts w:ascii="맑은 고딕" w:hAnsi="맑은 고딕" w:eastAsia="맑은 고딕"/>
                <w:b/>
                <w:color w:val="FFFFFF"/>
                <w:sz w:val="18"/>
              </w:rPr>
              <w:t>항목</w:t>
            </w:r>
          </w:p>
        </w:tc>
        <w:tc>
          <w:tcPr>
            <w:tcW w:type="dxa" w:w="7344"/>
            <w:shd w:val="clear" w:color="auto" w:fill="1F3864"/>
          </w:tcPr>
          <w:p>
            <w:pPr>
              <w:spacing w:before="20" w:after="20"/>
              <w:jc w:val="center"/>
            </w:pPr>
            <w:r/>
            <w:r>
              <w:rPr>
                <w:rFonts w:ascii="맑은 고딕" w:hAnsi="맑은 고딕" w:eastAsia="맑은 고딕"/>
                <w:b/>
                <w:color w:val="FFFFFF"/>
                <w:sz w:val="18"/>
              </w:rPr>
              <w:t>사양</w:t>
            </w:r>
          </w:p>
        </w:tc>
      </w:tr>
      <w:tr>
        <w:tc>
          <w:tcPr>
            <w:tcW w:type="dxa" w:w="2016"/>
          </w:tcPr>
          <w:p>
            <w:pPr>
              <w:spacing w:before="20" w:after="20"/>
              <w:jc w:val="center"/>
            </w:pPr>
            <w:r/>
            <w:r>
              <w:rPr>
                <w:rFonts w:ascii="맑은 고딕" w:hAnsi="맑은 고딕" w:eastAsia="맑은 고딕"/>
                <w:b w:val="0"/>
                <w:sz w:val="18"/>
              </w:rPr>
              <w:t>SoC</w:t>
            </w:r>
          </w:p>
        </w:tc>
        <w:tc>
          <w:tcPr>
            <w:tcW w:type="dxa" w:w="7344"/>
          </w:tcPr>
          <w:p>
            <w:pPr>
              <w:spacing w:before="20" w:after="20"/>
              <w:jc w:val="center"/>
            </w:pPr>
            <w:r/>
            <w:r>
              <w:rPr>
                <w:rFonts w:ascii="맑은 고딕" w:hAnsi="맑은 고딕" w:eastAsia="맑은 고딕"/>
                <w:b w:val="0"/>
                <w:sz w:val="18"/>
              </w:rPr>
              <w:t>Jetson Nano — 4× Cortex-A57, Maxwell 128-core GPU, 4 GB LPDDR4 (CPU·GPU 대역폭 공유)</w:t>
            </w:r>
          </w:p>
        </w:tc>
      </w:tr>
      <w:tr>
        <w:tc>
          <w:tcPr>
            <w:tcW w:type="dxa" w:w="2016"/>
          </w:tcPr>
          <w:p>
            <w:pPr>
              <w:spacing w:before="20" w:after="20"/>
              <w:jc w:val="center"/>
            </w:pPr>
            <w:r/>
            <w:r>
              <w:rPr>
                <w:rFonts w:ascii="맑은 고딕" w:hAnsi="맑은 고딕" w:eastAsia="맑은 고딕"/>
                <w:b w:val="0"/>
                <w:sz w:val="18"/>
              </w:rPr>
              <w:t>소프트웨어</w:t>
            </w:r>
          </w:p>
        </w:tc>
        <w:tc>
          <w:tcPr>
            <w:tcW w:type="dxa" w:w="7344"/>
          </w:tcPr>
          <w:p>
            <w:pPr>
              <w:spacing w:before="20" w:after="20"/>
              <w:jc w:val="center"/>
            </w:pPr>
            <w:r/>
            <w:r>
              <w:rPr>
                <w:rFonts w:ascii="맑은 고딕" w:hAnsi="맑은 고딕" w:eastAsia="맑은 고딕"/>
                <w:b w:val="0"/>
                <w:sz w:val="18"/>
              </w:rPr>
              <w:t>CUDA 10.2 / ROS Melodic / Docker student_19 / catkin_ws</w:t>
            </w:r>
          </w:p>
        </w:tc>
      </w:tr>
      <w:tr>
        <w:tc>
          <w:tcPr>
            <w:tcW w:type="dxa" w:w="2016"/>
          </w:tcPr>
          <w:p>
            <w:pPr>
              <w:spacing w:before="20" w:after="20"/>
              <w:jc w:val="center"/>
            </w:pPr>
            <w:r/>
            <w:r>
              <w:rPr>
                <w:rFonts w:ascii="맑은 고딕" w:hAnsi="맑은 고딕" w:eastAsia="맑은 고딕"/>
                <w:b w:val="0"/>
                <w:sz w:val="18"/>
              </w:rPr>
              <w:t>ROS Master</w:t>
            </w:r>
          </w:p>
        </w:tc>
        <w:tc>
          <w:tcPr>
            <w:tcW w:type="dxa" w:w="7344"/>
          </w:tcPr>
          <w:p>
            <w:pPr>
              <w:spacing w:before="20" w:after="20"/>
              <w:jc w:val="center"/>
            </w:pPr>
            <w:r/>
            <w:r>
              <w:rPr>
                <w:rFonts w:ascii="맑은 고딕" w:hAnsi="맑은 고딕" w:eastAsia="맑은 고딕"/>
                <w:b w:val="0"/>
                <w:sz w:val="18"/>
              </w:rPr>
              <w:t>192.168.0.106:11311 / ROS_IP 192.168.0.104</w:t>
            </w:r>
          </w:p>
        </w:tc>
      </w:tr>
      <w:tr>
        <w:tc>
          <w:tcPr>
            <w:tcW w:type="dxa" w:w="2016"/>
          </w:tcPr>
          <w:p>
            <w:pPr>
              <w:spacing w:before="20" w:after="20"/>
              <w:jc w:val="center"/>
            </w:pPr>
            <w:r/>
            <w:r>
              <w:rPr>
                <w:rFonts w:ascii="맑은 고딕" w:hAnsi="맑은 고딕" w:eastAsia="맑은 고딕"/>
                <w:b w:val="0"/>
                <w:sz w:val="18"/>
              </w:rPr>
              <w:t>맵·Bag</w:t>
            </w:r>
          </w:p>
        </w:tc>
        <w:tc>
          <w:tcPr>
            <w:tcW w:type="dxa" w:w="7344"/>
          </w:tcPr>
          <w:p>
            <w:pPr>
              <w:spacing w:before="20" w:after="20"/>
              <w:jc w:val="center"/>
            </w:pPr>
            <w:r/>
            <w:r>
              <w:rPr>
                <w:rFonts w:ascii="맑은 고딕" w:hAnsi="맑은 고딕" w:eastAsia="맑은 고딕"/>
                <w:b w:val="0"/>
                <w:sz w:val="18"/>
              </w:rPr>
              <w:t>467×314 cells (0.05 m/cell, ~147 KB) / scan.bag (LaserScan, p≈1081)</w:t>
            </w:r>
          </w:p>
        </w:tc>
      </w:tr>
      <w:tr>
        <w:tc>
          <w:tcPr>
            <w:tcW w:type="dxa" w:w="2016"/>
          </w:tcPr>
          <w:p>
            <w:pPr>
              <w:spacing w:before="20" w:after="20"/>
              <w:jc w:val="center"/>
            </w:pPr>
            <w:r/>
            <w:r>
              <w:rPr>
                <w:rFonts w:ascii="맑은 고딕" w:hAnsi="맑은 고딕" w:eastAsia="맑은 고딕"/>
                <w:b w:val="0"/>
                <w:sz w:val="18"/>
              </w:rPr>
              <w:t>PA01 고정</w:t>
            </w:r>
          </w:p>
        </w:tc>
        <w:tc>
          <w:tcPr>
            <w:tcW w:type="dxa" w:w="7344"/>
          </w:tcPr>
          <w:p>
            <w:pPr>
              <w:spacing w:before="20" w:after="20"/>
              <w:jc w:val="center"/>
            </w:pPr>
            <w:r/>
            <w:r>
              <w:rPr>
                <w:rFonts w:ascii="맑은 고딕" w:hAnsi="맑은 고딕" w:eastAsia="맑은 고딕"/>
                <w:b w:val="0"/>
                <w:sz w:val="18"/>
              </w:rPr>
              <w:t>PA01_OPT_LEVEL=9, PA01_USE_GPU=ON, PA01_GPU_THRESHOLD=256</w:t>
            </w:r>
          </w:p>
        </w:tc>
      </w:tr>
      <w:tr>
        <w:tc>
          <w:tcPr>
            <w:tcW w:type="dxa" w:w="2016"/>
          </w:tcPr>
          <w:p>
            <w:pPr>
              <w:spacing w:before="20" w:after="20"/>
              <w:jc w:val="center"/>
            </w:pPr>
            <w:r/>
            <w:r>
              <w:rPr>
                <w:rFonts w:ascii="맑은 고딕" w:hAnsi="맑은 고딕" w:eastAsia="맑은 고딕"/>
                <w:b w:val="0"/>
                <w:sz w:val="18"/>
              </w:rPr>
              <w:t>PA02 프로파일</w:t>
            </w:r>
          </w:p>
        </w:tc>
        <w:tc>
          <w:tcPr>
            <w:tcW w:type="dxa" w:w="7344"/>
          </w:tcPr>
          <w:p>
            <w:pPr>
              <w:spacing w:before="20" w:after="20"/>
              <w:jc w:val="center"/>
            </w:pPr>
            <w:r/>
            <w:r>
              <w:rPr>
                <w:rFonts w:ascii="맑은 고딕" w:hAnsi="맑은 고딕" w:eastAsia="맑은 고딕"/>
                <w:b w:val="0"/>
                <w:sz w:val="18"/>
              </w:rPr>
              <w:t>PA02_PROFILE=ON, pa02_timing.h chrono 태그</w:t>
            </w:r>
          </w:p>
        </w:tc>
      </w:tr>
    </w:tbl>
    <w:p>
      <w:pPr>
        <w:spacing w:before="60" w:after="0"/>
      </w:pPr>
    </w:p>
    <w:p>
      <w:pPr>
        <w:pStyle w:val="Heading2"/>
        <w:spacing w:before="120" w:after="60"/>
      </w:pPr>
      <w:r>
        <w:rPr>
          <w:rFonts w:ascii="맑은 고딕" w:hAnsi="맑은 고딕" w:eastAsia="맑은 고딕"/>
          <w:b/>
          <w:sz w:val="23"/>
        </w:rPr>
        <w:t>2.2  Git 기반 개발 파이프라인</w:t>
      </w:r>
    </w:p>
    <w:p>
      <w:pPr>
        <w:spacing w:before="0" w:after="60"/>
      </w:pPr>
      <w:r>
        <w:rPr>
          <w:rFonts w:ascii="맑은 고딕" w:hAnsi="맑은 고딕" w:eastAsia="맑은 고딕"/>
          <w:b w:val="0"/>
          <w:i w:val="0"/>
          <w:sz w:val="20"/>
        </w:rPr>
        <w:t>PA02는 fast_matcher.cpp 전체 구조를 반복 수정하는 과제이므로 SSH 이중 접속·nano 편집 방식으로는 빠른 실험(Iteration)이 불가능하였다. ~/.ssh/config에 ProxyJump를 설정하여 로컬에서 ssh jetson-nano-19 명령 한 번으로 Docker 컨테이너 터미널에 직결되도록 하였다. 로컬 IDE에서 전체 프로젝트 트리를 조망하며 코드를 수정한 뒤 GitHub push → Jetson git pull → catkin_make → pa02_bag_profile.sh 로 이어지는 루프를 자동화하였다. 이 워크플로는 upstream ref/cartographer 참고 실험까지 모든 구조 변경을 짧은 주기로 재현 가능하게 유지하는 기반이 되었다.</w:t>
      </w:r>
    </w:p>
    <w:p>
      <w:pPr>
        <w:pStyle w:val="Heading2"/>
        <w:spacing w:before="120" w:after="60"/>
      </w:pPr>
      <w:r>
        <w:rPr>
          <w:rFonts w:ascii="맑은 고딕" w:hAnsi="맑은 고딕" w:eastAsia="맑은 고딕"/>
          <w:b/>
          <w:sz w:val="23"/>
        </w:rPr>
        <w:t>2.3  측정 철학 — bag 누적 시간이 정확한 KPI인 이유</w:t>
      </w:r>
    </w:p>
    <w:p>
      <w:pPr>
        <w:spacing w:before="0" w:after="40"/>
      </w:pPr>
      <w:r>
        <w:rPr>
          <w:rFonts w:ascii="맑은 고딕" w:hAnsi="맑은 고딕" w:eastAsia="맑은 고딕"/>
          <w:b w:val="0"/>
          <w:sz w:val="20"/>
        </w:rPr>
        <w:t xml:space="preserve">본 연구의 가장 핵심적인 방법론적 선택은 </w:t>
      </w:r>
      <w:r>
        <w:rPr>
          <w:rFonts w:ascii="맑은 고딕" w:hAnsi="맑은 고딕" w:eastAsia="맑은 고딕"/>
          <w:b/>
          <w:sz w:val="20"/>
        </w:rPr>
        <w:t>격리 마이크로벤치가 아닌 roslaunch 기반 bag replay의 태그별 누적 시간</w:t>
      </w:r>
      <w:r>
        <w:rPr>
          <w:rFonts w:ascii="맑은 고딕" w:hAnsi="맑은 고딕" w:eastAsia="맑은 고딕"/>
          <w:b w:val="0"/>
          <w:sz w:val="20"/>
        </w:rPr>
        <w:t>을 유일한 KPI로 삼은 것이다. 이 선택의 타당성은 세 가지 실측 반례로 뒷받침된다.</w:t>
      </w:r>
    </w:p>
    <w:p>
      <w:pPr>
        <w:spacing w:before="20" w:after="20"/>
        <w:ind w:left="259"/>
      </w:pPr>
      <w:r>
        <w:rPr>
          <w:rFonts w:ascii="맑은 고딕" w:hAnsi="맑은 고딕" w:eastAsia="맑은 고딕"/>
          <w:b/>
          <w:sz w:val="20"/>
        </w:rPr>
        <w:t xml:space="preserve">• </w:t>
      </w:r>
      <w:r>
        <w:rPr>
          <w:rFonts w:ascii="맑은 고딕" w:hAnsi="맑은 고딕" w:eastAsia="맑은 고딕"/>
          <w:b/>
          <w:sz w:val="20"/>
        </w:rPr>
        <w:t xml:space="preserve">[반례 1] 호출 수 피드백: </w:t>
      </w:r>
      <w:r>
        <w:rPr>
          <w:rFonts w:ascii="맑은 고딕" w:hAnsi="맑은 고딕" w:eastAsia="맑은 고딕"/>
          <w:sz w:val="20"/>
        </w:rPr>
        <w:t>score_all이 빨라지면 Branch/Score가 더 깊이 탐색해 호출 수가 늘어난다. PA02 L0→L3에서 score_all calls +4.6% 증가가 이를 보여준다. 함수 단위 avg만으로는 이 피드백 효과를 발견할 수 없다.</w:t>
      </w:r>
    </w:p>
    <w:p>
      <w:pPr>
        <w:spacing w:before="20" w:after="20"/>
        <w:ind w:left="259"/>
      </w:pPr>
      <w:r>
        <w:rPr>
          <w:rFonts w:ascii="맑은 고딕" w:hAnsi="맑은 고딕" w:eastAsia="맑은 고딕"/>
          <w:b/>
          <w:sz w:val="20"/>
        </w:rPr>
        <w:t xml:space="preserve">• </w:t>
      </w:r>
      <w:r>
        <w:rPr>
          <w:rFonts w:ascii="맑은 고딕" w:hAnsi="맑은 고딕" w:eastAsia="맑은 고딕"/>
          <w:b/>
          <w:sz w:val="20"/>
        </w:rPr>
        <w:t xml:space="preserve">[반례 2] crossover 역전: </w:t>
      </w:r>
      <w:r>
        <w:rPr>
          <w:rFonts w:ascii="맑은 고딕" w:hAnsi="맑은 고딕" w:eastAsia="맑은 고딕"/>
          <w:sz w:val="20"/>
        </w:rPr>
        <w:t>연속 마이크로벤치에서 CPU(OpenMP) crossover는 n≥2048이었으나, 실제 bag에서 n=256 CPU ~2.00 ms vs GPU ~0.86 ms로 GPU가 2.3× 우세하였다. 마이크로벤치 단독 결론(GPU 불필요)은 bag에서 score_all cumulative +38% 악화를 초래한다.</w:t>
      </w:r>
    </w:p>
    <w:p>
      <w:pPr>
        <w:spacing w:before="20" w:after="20"/>
        <w:ind w:left="259"/>
      </w:pPr>
      <w:r>
        <w:rPr>
          <w:rFonts w:ascii="맑은 고딕" w:hAnsi="맑은 고딕" w:eastAsia="맑은 고딕"/>
          <w:b/>
          <w:sz w:val="20"/>
        </w:rPr>
        <w:t xml:space="preserve">• </w:t>
      </w:r>
      <w:r>
        <w:rPr>
          <w:rFonts w:ascii="맑은 고딕" w:hAnsi="맑은 고딕" w:eastAsia="맑은 고딕"/>
          <w:b/>
          <w:sz w:val="20"/>
        </w:rPr>
        <w:t xml:space="preserve">[반례 3] 정확도 미검출: </w:t>
      </w:r>
      <w:r>
        <w:rPr>
          <w:rFonts w:ascii="맑은 고딕" w:hAnsi="맑은 고딕" w:eastAsia="맑은 고딕"/>
          <w:sz w:val="20"/>
        </w:rPr>
        <w:t>ShrinkToFit 실험에서 마이크로벤치 속도는 개선되었으나 bag에서만 best_score 0.783→0.748 정확도 회귀가 검출되었다.</w:t>
      </w:r>
    </w:p>
    <w:p>
      <w:pPr>
        <w:spacing w:before="60" w:after="60"/>
      </w:pPr>
      <w:r>
        <w:rPr>
          <w:rFonts w:ascii="맑은 고딕" w:hAnsi="맑은 고딕" w:eastAsia="맑은 고딕"/>
          <w:b w:val="0"/>
          <w:i w:val="0"/>
          <w:sz w:val="20"/>
        </w:rPr>
        <w:t>따라서 본 보고서는 마이크로벤치를 가설 선별 도구로만 활용하고, 모든 최종 채택·기각 판단은 bag cumulative 실측 데이터로 결정하였다.</w:t>
      </w:r>
    </w:p>
    <w:p>
      <w:pPr>
        <w:spacing w:before="80" w:after="20"/>
        <w:jc w:val="center"/>
      </w:pPr>
      <w:r>
        <w:drawing>
          <wp:inline xmlns:a="http://schemas.openxmlformats.org/drawingml/2006/main" xmlns:pic="http://schemas.openxmlformats.org/drawingml/2006/picture">
            <wp:extent cx="4846320" cy="2248780"/>
            <wp:docPr id="1" name="Picture 1"/>
            <wp:cNvGraphicFramePr>
              <a:graphicFrameLocks noChangeAspect="1"/>
            </wp:cNvGraphicFramePr>
            <a:graphic>
              <a:graphicData uri="http://schemas.openxmlformats.org/drawingml/2006/picture">
                <pic:pic>
                  <pic:nvPicPr>
                    <pic:cNvPr id="0" name="fig04_microbench_vs_bag.png"/>
                    <pic:cNvPicPr/>
                  </pic:nvPicPr>
                  <pic:blipFill>
                    <a:blip r:embed="rId9"/>
                    <a:stretch>
                      <a:fillRect/>
                    </a:stretch>
                  </pic:blipFill>
                  <pic:spPr>
                    <a:xfrm>
                      <a:off x="0" y="0"/>
                      <a:ext cx="4846320" cy="2248780"/>
                    </a:xfrm>
                    <a:prstGeom prst="rect"/>
                  </pic:spPr>
                </pic:pic>
              </a:graphicData>
            </a:graphic>
          </wp:inline>
        </w:drawing>
      </w:r>
    </w:p>
    <w:p>
      <w:pPr>
        <w:spacing w:before="0" w:after="120"/>
        <w:jc w:val="center"/>
      </w:pPr>
      <w:r>
        <w:rPr>
          <w:rFonts w:ascii="맑은 고딕" w:hAnsi="맑은 고딕" w:eastAsia="맑은 고딕"/>
          <w:b/>
          <w:color w:val="404040"/>
          <w:sz w:val="17"/>
        </w:rPr>
        <w:t>Fig. 1  마이크로벤치(좌) vs 실제 bag 환경(우) — Phase 3에서 승자가 역전된다 (cpu_score: μbench 1위 → bag 4위, +4.4%)</w:t>
      </w:r>
    </w:p>
    <w:p>
      <w:pPr>
        <w:pStyle w:val="Heading1"/>
        <w:spacing w:before="180" w:after="60"/>
      </w:pPr>
      <w:r>
        <w:rPr>
          <w:rFonts w:ascii="맑은 고딕" w:hAnsi="맑은 고딕" w:eastAsia="맑은 고딕"/>
          <w:b/>
          <w:sz w:val="28"/>
        </w:rPr>
        <w:t>제 3 장.  Phase 0 — 정량적 병목 분해 및 최적화 로드맵</w:t>
      </w:r>
    </w:p>
    <w:p>
      <w:pPr>
        <w:pStyle w:val="Heading2"/>
        <w:spacing w:before="120" w:after="60"/>
      </w:pPr>
      <w:r>
        <w:rPr>
          <w:rFonts w:ascii="맑은 고딕" w:hAnsi="맑은 고딕" w:eastAsia="맑은 고딕"/>
          <w:b/>
          <w:sz w:val="23"/>
        </w:rPr>
        <w:t>3.1  모듈 KPI 분해 및 최적화 상한선(Ceiling) 설정</w:t>
      </w:r>
    </w:p>
    <w:p>
      <w:pPr>
        <w:spacing w:before="0" w:after="60"/>
      </w:pPr>
      <w:r>
        <w:rPr>
          <w:rFonts w:ascii="맑은 고딕" w:hAnsi="맑은 고딕" w:eastAsia="맑은 고딕"/>
          <w:b w:val="0"/>
          <w:i w:val="0"/>
          <w:sz w:val="20"/>
        </w:rPr>
        <w:t>동일 scan.bag + PA01 L9 빌드로 L0 Baseline bag를 구동하고 pa02_analyze_profile.py로 태그별 누적 시간을 자동 분해하였다. 결과 [match] 90,482 ms 중 PA01 score_all 커널은 33,814 ms(37.4%)이며, PA02 최적화 상한선은 matcher_scope 56,667 ms(62.6%)임을 확정하였다.</w:t>
      </w:r>
    </w:p>
    <w:p>
      <w:pPr>
        <w:spacing w:before="80" w:after="20"/>
        <w:jc w:val="center"/>
      </w:pPr>
      <w:r>
        <w:drawing>
          <wp:inline xmlns:a="http://schemas.openxmlformats.org/drawingml/2006/main" xmlns:pic="http://schemas.openxmlformats.org/drawingml/2006/picture">
            <wp:extent cx="4572000" cy="2612571"/>
            <wp:docPr id="2" name="Picture 2"/>
            <wp:cNvGraphicFramePr>
              <a:graphicFrameLocks noChangeAspect="1"/>
            </wp:cNvGraphicFramePr>
            <a:graphic>
              <a:graphicData uri="http://schemas.openxmlformats.org/drawingml/2006/picture">
                <pic:pic>
                  <pic:nvPicPr>
                    <pic:cNvPr id="0" name="fig01_l0_match_decomposition.png"/>
                    <pic:cNvPicPr/>
                  </pic:nvPicPr>
                  <pic:blipFill>
                    <a:blip r:embed="rId10"/>
                    <a:stretch>
                      <a:fillRect/>
                    </a:stretch>
                  </pic:blipFill>
                  <pic:spPr>
                    <a:xfrm>
                      <a:off x="0" y="0"/>
                      <a:ext cx="4572000" cy="2612571"/>
                    </a:xfrm>
                    <a:prstGeom prst="rect"/>
                  </pic:spPr>
                </pic:pic>
              </a:graphicData>
            </a:graphic>
          </wp:inline>
        </w:drawing>
      </w:r>
    </w:p>
    <w:p>
      <w:pPr>
        <w:spacing w:before="0" w:after="120"/>
        <w:jc w:val="center"/>
      </w:pPr>
      <w:r>
        <w:rPr>
          <w:rFonts w:ascii="맑은 고딕" w:hAnsi="맑은 고딕" w:eastAsia="맑은 고딕"/>
          <w:b/>
          <w:color w:val="404040"/>
          <w:sz w:val="17"/>
        </w:rPr>
        <w:t>Fig. 2  L0 bag [match] 90,482 ms 시간 분해 — matcher_scope 56,667 ms(62.6%)가 PA02 타깃</w:t>
      </w:r>
    </w:p>
    <w:p>
      <w:pPr>
        <w:pStyle w:val="Heading2"/>
        <w:spacing w:before="120" w:after="60"/>
      </w:pPr>
      <w:r>
        <w:rPr>
          <w:rFonts w:ascii="맑은 고딕" w:hAnsi="맑은 고딕" w:eastAsia="맑은 고딕"/>
          <w:b/>
          <w:sz w:val="23"/>
        </w:rPr>
        <w:t>3.2  함수별 런타임 및 Stratum 분석</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1F3864"/>
          </w:tcPr>
          <w:p>
            <w:pPr>
              <w:spacing w:before="20" w:after="20"/>
              <w:jc w:val="center"/>
            </w:pPr>
            <w:r/>
            <w:r>
              <w:rPr>
                <w:rFonts w:ascii="맑은 고딕" w:hAnsi="맑은 고딕" w:eastAsia="맑은 고딕"/>
                <w:b/>
                <w:color w:val="FFFFFF"/>
                <w:sz w:val="17"/>
              </w:rPr>
              <w:t>함수</w:t>
            </w:r>
          </w:p>
        </w:tc>
        <w:tc>
          <w:tcPr>
            <w:tcW w:type="dxa" w:w="1656"/>
            <w:shd w:val="clear" w:color="auto" w:fill="1F3864"/>
          </w:tcPr>
          <w:p>
            <w:pPr>
              <w:spacing w:before="20" w:after="20"/>
              <w:jc w:val="center"/>
            </w:pPr>
            <w:r/>
            <w:r>
              <w:rPr>
                <w:rFonts w:ascii="맑은 고딕" w:hAnsi="맑은 고딕" w:eastAsia="맑은 고딕"/>
                <w:b/>
                <w:color w:val="FFFFFF"/>
                <w:sz w:val="17"/>
              </w:rPr>
              <w:t>L0 누적 (ms)</w:t>
            </w:r>
          </w:p>
        </w:tc>
        <w:tc>
          <w:tcPr>
            <w:tcW w:type="dxa" w:w="1224"/>
            <w:shd w:val="clear" w:color="auto" w:fill="1F3864"/>
          </w:tcPr>
          <w:p>
            <w:pPr>
              <w:spacing w:before="20" w:after="20"/>
              <w:jc w:val="center"/>
            </w:pPr>
            <w:r/>
            <w:r>
              <w:rPr>
                <w:rFonts w:ascii="맑은 고딕" w:hAnsi="맑은 고딕" w:eastAsia="맑은 고딕"/>
                <w:b/>
                <w:color w:val="FFFFFF"/>
                <w:sz w:val="17"/>
              </w:rPr>
              <w:t>[match] 대비</w:t>
            </w:r>
          </w:p>
        </w:tc>
        <w:tc>
          <w:tcPr>
            <w:tcW w:type="dxa" w:w="3744"/>
            <w:shd w:val="clear" w:color="auto" w:fill="1F3864"/>
          </w:tcPr>
          <w:p>
            <w:pPr>
              <w:spacing w:before="20" w:after="20"/>
              <w:jc w:val="center"/>
            </w:pPr>
            <w:r/>
            <w:r>
              <w:rPr>
                <w:rFonts w:ascii="맑은 고딕" w:hAnsi="맑은 고딕" w:eastAsia="맑은 고딕"/>
                <w:b/>
                <w:color w:val="FFFFFF"/>
                <w:sz w:val="17"/>
              </w:rPr>
              <w:t>주요 병목 원인</w:t>
            </w:r>
          </w:p>
        </w:tc>
        <w:tc>
          <w:tcPr>
            <w:tcW w:type="dxa" w:w="1224"/>
            <w:shd w:val="clear" w:color="auto" w:fill="1F3864"/>
          </w:tcPr>
          <w:p>
            <w:pPr>
              <w:spacing w:before="20" w:after="20"/>
              <w:jc w:val="center"/>
            </w:pPr>
            <w:r/>
            <w:r>
              <w:rPr>
                <w:rFonts w:ascii="맑은 고딕" w:hAnsi="맑은 고딕" w:eastAsia="맑은 고딕"/>
                <w:b/>
                <w:color w:val="FFFFFF"/>
                <w:sz w:val="17"/>
              </w:rPr>
              <w:t>최적화 Phase</w:t>
            </w:r>
          </w:p>
        </w:tc>
      </w:tr>
      <w:tr>
        <w:tc>
          <w:tcPr>
            <w:tcW w:type="dxa" w:w="1728"/>
          </w:tcPr>
          <w:p>
            <w:pPr>
              <w:spacing w:before="20" w:after="20"/>
              <w:jc w:val="center"/>
            </w:pPr>
            <w:r/>
            <w:r>
              <w:rPr>
                <w:rFonts w:ascii="맑은 고딕" w:hAnsi="맑은 고딕" w:eastAsia="맑은 고딕"/>
                <w:b w:val="0"/>
                <w:sz w:val="17"/>
              </w:rPr>
              <w:t>Branch()</w:t>
            </w:r>
          </w:p>
        </w:tc>
        <w:tc>
          <w:tcPr>
            <w:tcW w:type="dxa" w:w="1656"/>
          </w:tcPr>
          <w:p>
            <w:pPr>
              <w:spacing w:before="20" w:after="20"/>
              <w:jc w:val="center"/>
            </w:pPr>
            <w:r/>
            <w:r>
              <w:rPr>
                <w:rFonts w:ascii="맑은 고딕" w:hAnsi="맑은 고딕" w:eastAsia="맑은 고딕"/>
                <w:b w:val="0"/>
                <w:sz w:val="17"/>
              </w:rPr>
              <w:t>54,743</w:t>
            </w:r>
          </w:p>
        </w:tc>
        <w:tc>
          <w:tcPr>
            <w:tcW w:type="dxa" w:w="1224"/>
          </w:tcPr>
          <w:p>
            <w:pPr>
              <w:spacing w:before="20" w:after="20"/>
              <w:jc w:val="center"/>
            </w:pPr>
            <w:r/>
            <w:r>
              <w:rPr>
                <w:rFonts w:ascii="맑은 고딕" w:hAnsi="맑은 고딕" w:eastAsia="맑은 고딕"/>
                <w:b w:val="0"/>
                <w:sz w:val="17"/>
              </w:rPr>
              <w:t>60.5%</w:t>
            </w:r>
          </w:p>
        </w:tc>
        <w:tc>
          <w:tcPr>
            <w:tcW w:type="dxa" w:w="3744"/>
          </w:tcPr>
          <w:p>
            <w:pPr>
              <w:spacing w:before="20" w:after="20"/>
              <w:jc w:val="center"/>
            </w:pPr>
            <w:r/>
            <w:r>
              <w:rPr>
                <w:rFonts w:ascii="맑은 고딕" w:hAnsi="맑은 고딕" w:eastAsia="맑은 고딕"/>
                <w:b w:val="0"/>
                <w:sz w:val="17"/>
              </w:rPr>
              <w:t>재귀마다 child vector 힙 할당, empty quadrant 미스킵, depth=3 집중(34,679 ms)</w:t>
            </w:r>
          </w:p>
        </w:tc>
        <w:tc>
          <w:tcPr>
            <w:tcW w:type="dxa" w:w="1224"/>
          </w:tcPr>
          <w:p>
            <w:pPr>
              <w:spacing w:before="20" w:after="20"/>
              <w:jc w:val="center"/>
            </w:pPr>
            <w:r/>
            <w:r>
              <w:rPr>
                <w:rFonts w:ascii="맑은 고딕" w:hAnsi="맑은 고딕" w:eastAsia="맑은 고딕"/>
                <w:b w:val="0"/>
                <w:sz w:val="17"/>
              </w:rPr>
              <w:t>Phase 2</w:t>
            </w:r>
          </w:p>
        </w:tc>
      </w:tr>
      <w:tr>
        <w:tc>
          <w:tcPr>
            <w:tcW w:type="dxa" w:w="1728"/>
          </w:tcPr>
          <w:p>
            <w:pPr>
              <w:spacing w:before="20" w:after="20"/>
              <w:jc w:val="center"/>
            </w:pPr>
            <w:r/>
            <w:r>
              <w:rPr>
                <w:rFonts w:ascii="맑은 고딕" w:hAnsi="맑은 고딕" w:eastAsia="맑은 고딕"/>
                <w:b w:val="0"/>
                <w:sz w:val="17"/>
              </w:rPr>
              <w:t>Score()</w:t>
            </w:r>
          </w:p>
        </w:tc>
        <w:tc>
          <w:tcPr>
            <w:tcW w:type="dxa" w:w="1656"/>
          </w:tcPr>
          <w:p>
            <w:pPr>
              <w:spacing w:before="20" w:after="20"/>
              <w:jc w:val="center"/>
            </w:pPr>
            <w:r/>
            <w:r>
              <w:rPr>
                <w:rFonts w:ascii="맑은 고딕" w:hAnsi="맑은 고딕" w:eastAsia="맑은 고딕"/>
                <w:b w:val="0"/>
                <w:sz w:val="17"/>
              </w:rPr>
              <w:t>59,869</w:t>
            </w:r>
          </w:p>
        </w:tc>
        <w:tc>
          <w:tcPr>
            <w:tcW w:type="dxa" w:w="1224"/>
          </w:tcPr>
          <w:p>
            <w:pPr>
              <w:spacing w:before="20" w:after="20"/>
              <w:jc w:val="center"/>
            </w:pPr>
            <w:r/>
            <w:r>
              <w:rPr>
                <w:rFonts w:ascii="맑은 고딕" w:hAnsi="맑은 고딕" w:eastAsia="맑은 고딕"/>
                <w:b w:val="0"/>
                <w:sz w:val="17"/>
              </w:rPr>
              <w:t>66.2%</w:t>
            </w:r>
          </w:p>
        </w:tc>
        <w:tc>
          <w:tcPr>
            <w:tcW w:type="dxa" w:w="3744"/>
          </w:tcPr>
          <w:p>
            <w:pPr>
              <w:spacing w:before="20" w:after="20"/>
              <w:jc w:val="center"/>
            </w:pPr>
            <w:r/>
            <w:r>
              <w:rPr>
                <w:rFonts w:ascii="맑은 고딕" w:hAnsi="맑은 고딕" w:eastAsia="맑은 고딕"/>
                <w:b w:val="0"/>
                <w:sz w:val="17"/>
              </w:rPr>
              <w:t>스캔마다 cand 전체 선형 스캔, 매 호출 vector 재할당, Score_orch 25,955 ms</w:t>
            </w:r>
          </w:p>
        </w:tc>
        <w:tc>
          <w:tcPr>
            <w:tcW w:type="dxa" w:w="1224"/>
          </w:tcPr>
          <w:p>
            <w:pPr>
              <w:spacing w:before="20" w:after="20"/>
              <w:jc w:val="center"/>
            </w:pPr>
            <w:r/>
            <w:r>
              <w:rPr>
                <w:rFonts w:ascii="맑은 고딕" w:hAnsi="맑은 고딕" w:eastAsia="맑은 고딕"/>
                <w:b w:val="0"/>
                <w:sz w:val="17"/>
              </w:rPr>
              <w:t>Phase 3</w:t>
            </w:r>
          </w:p>
        </w:tc>
      </w:tr>
      <w:tr>
        <w:tc>
          <w:tcPr>
            <w:tcW w:type="dxa" w:w="1728"/>
          </w:tcPr>
          <w:p>
            <w:pPr>
              <w:spacing w:before="20" w:after="20"/>
              <w:jc w:val="center"/>
            </w:pPr>
            <w:r/>
            <w:r>
              <w:rPr>
                <w:rFonts w:ascii="맑은 고딕" w:hAnsi="맑은 고딕" w:eastAsia="맑은 고딕"/>
                <w:b w:val="0"/>
                <w:sz w:val="17"/>
              </w:rPr>
              <w:t>make_cand()</w:t>
            </w:r>
          </w:p>
        </w:tc>
        <w:tc>
          <w:tcPr>
            <w:tcW w:type="dxa" w:w="1656"/>
          </w:tcPr>
          <w:p>
            <w:pPr>
              <w:spacing w:before="20" w:after="20"/>
              <w:jc w:val="center"/>
            </w:pPr>
            <w:r/>
            <w:r>
              <w:rPr>
                <w:rFonts w:ascii="맑은 고딕" w:hAnsi="맑은 고딕" w:eastAsia="맑은 고딕"/>
                <w:b w:val="0"/>
                <w:sz w:val="17"/>
              </w:rPr>
              <w:t>1,216</w:t>
            </w:r>
          </w:p>
        </w:tc>
        <w:tc>
          <w:tcPr>
            <w:tcW w:type="dxa" w:w="1224"/>
          </w:tcPr>
          <w:p>
            <w:pPr>
              <w:spacing w:before="20" w:after="20"/>
              <w:jc w:val="center"/>
            </w:pPr>
            <w:r/>
            <w:r>
              <w:rPr>
                <w:rFonts w:ascii="맑은 고딕" w:hAnsi="맑은 고딕" w:eastAsia="맑은 고딕"/>
                <w:b w:val="0"/>
                <w:sz w:val="17"/>
              </w:rPr>
              <w:t>1.3%</w:t>
            </w:r>
          </w:p>
        </w:tc>
        <w:tc>
          <w:tcPr>
            <w:tcW w:type="dxa" w:w="3744"/>
          </w:tcPr>
          <w:p>
            <w:pPr>
              <w:spacing w:before="20" w:after="20"/>
              <w:jc w:val="center"/>
            </w:pPr>
            <w:r/>
            <w:r>
              <w:rPr>
                <w:rFonts w:ascii="맑은 고딕" w:hAnsi="맑은 고딕" w:eastAsia="맑은 고딕"/>
                <w:b w:val="0"/>
                <w:sz w:val="17"/>
              </w:rPr>
              <w:t>31,755회 호출 중 push_back 재할당 스트레스 누적</w:t>
            </w:r>
          </w:p>
        </w:tc>
        <w:tc>
          <w:tcPr>
            <w:tcW w:type="dxa" w:w="1224"/>
          </w:tcPr>
          <w:p>
            <w:pPr>
              <w:spacing w:before="20" w:after="20"/>
              <w:jc w:val="center"/>
            </w:pPr>
            <w:r/>
            <w:r>
              <w:rPr>
                <w:rFonts w:ascii="맑은 고딕" w:hAnsi="맑은 고딕" w:eastAsia="맑은 고딕"/>
                <w:b w:val="0"/>
                <w:sz w:val="17"/>
              </w:rPr>
              <w:t>Phase 1</w:t>
            </w:r>
          </w:p>
        </w:tc>
      </w:tr>
      <w:tr>
        <w:tc>
          <w:tcPr>
            <w:tcW w:type="dxa" w:w="1728"/>
          </w:tcPr>
          <w:p>
            <w:pPr>
              <w:spacing w:before="20" w:after="20"/>
              <w:jc w:val="center"/>
            </w:pPr>
            <w:r/>
            <w:r>
              <w:rPr>
                <w:rFonts w:ascii="맑은 고딕" w:hAnsi="맑은 고딕" w:eastAsia="맑은 고딕"/>
                <w:b w:val="0"/>
                <w:sz w:val="17"/>
              </w:rPr>
              <w:t>score_all()</w:t>
            </w:r>
          </w:p>
        </w:tc>
        <w:tc>
          <w:tcPr>
            <w:tcW w:type="dxa" w:w="1656"/>
          </w:tcPr>
          <w:p>
            <w:pPr>
              <w:spacing w:before="20" w:after="20"/>
              <w:jc w:val="center"/>
            </w:pPr>
            <w:r/>
            <w:r>
              <w:rPr>
                <w:rFonts w:ascii="맑은 고딕" w:hAnsi="맑은 고딕" w:eastAsia="맑은 고딕"/>
                <w:b w:val="0"/>
                <w:sz w:val="17"/>
              </w:rPr>
              <w:t>33,814</w:t>
            </w:r>
          </w:p>
        </w:tc>
        <w:tc>
          <w:tcPr>
            <w:tcW w:type="dxa" w:w="1224"/>
          </w:tcPr>
          <w:p>
            <w:pPr>
              <w:spacing w:before="20" w:after="20"/>
              <w:jc w:val="center"/>
            </w:pPr>
            <w:r/>
            <w:r>
              <w:rPr>
                <w:rFonts w:ascii="맑은 고딕" w:hAnsi="맑은 고딕" w:eastAsia="맑은 고딕"/>
                <w:b w:val="0"/>
                <w:sz w:val="17"/>
              </w:rPr>
              <w:t>37.4%</w:t>
            </w:r>
          </w:p>
        </w:tc>
        <w:tc>
          <w:tcPr>
            <w:tcW w:type="dxa" w:w="3744"/>
          </w:tcPr>
          <w:p>
            <w:pPr>
              <w:spacing w:before="20" w:after="20"/>
              <w:jc w:val="center"/>
            </w:pPr>
            <w:r/>
            <w:r>
              <w:rPr>
                <w:rFonts w:ascii="맑은 고딕" w:hAnsi="맑은 고딕" w:eastAsia="맑은 고딕"/>
                <w:b w:val="0"/>
                <w:sz w:val="17"/>
              </w:rPr>
              <w:t>PA01 L9 GPU hybrid 완료 — PA02 변경 없음</w:t>
            </w:r>
          </w:p>
        </w:tc>
        <w:tc>
          <w:tcPr>
            <w:tcW w:type="dxa" w:w="1224"/>
          </w:tcPr>
          <w:p>
            <w:pPr>
              <w:spacing w:before="20" w:after="20"/>
              <w:jc w:val="center"/>
            </w:pPr>
            <w:r/>
            <w:r>
              <w:rPr>
                <w:rFonts w:ascii="맑은 고딕" w:hAnsi="맑은 고딕" w:eastAsia="맑은 고딕"/>
                <w:b w:val="0"/>
                <w:sz w:val="17"/>
              </w:rPr>
              <w:t>고정</w:t>
            </w:r>
          </w:p>
        </w:tc>
      </w:tr>
    </w:tbl>
    <w:p>
      <w:pPr>
        <w:spacing w:before="60" w:after="0"/>
      </w:pPr>
    </w:p>
    <w:p>
      <w:pPr>
        <w:spacing w:before="40" w:after="60"/>
      </w:pPr>
      <w:r>
        <w:rPr>
          <w:rFonts w:ascii="맑은 고딕" w:hAnsi="맑은 고딕" w:eastAsia="맑은 고딕"/>
          <w:b w:val="0"/>
          <w:i w:val="0"/>
          <w:color w:val="404040"/>
          <w:sz w:val="19"/>
        </w:rPr>
        <w:t>중첩 타이머 주의: Branch ⊃ Score ⊃ score_all 구조이므로 누적 합산으로 단순 비교하면 이중 계상이 발생한다. 본 보고서는 matcher_scope = match − score_all, Score_orchestration = Score − score_all 분리식을 사용하였다.</w:t>
      </w:r>
    </w:p>
    <w:p>
      <w:pPr>
        <w:pStyle w:val="Heading2"/>
        <w:spacing w:before="120" w:after="60"/>
      </w:pPr>
      <w:r>
        <w:rPr>
          <w:rFonts w:ascii="맑은 고딕" w:hAnsi="맑은 고딕" w:eastAsia="맑은 고딕"/>
          <w:b/>
          <w:sz w:val="23"/>
        </w:rPr>
        <w:t>3.3  최적화 3단계 로드맵 확정</w:t>
      </w:r>
    </w:p>
    <w:p>
      <w:pPr>
        <w:spacing w:before="0" w:after="80"/>
      </w:pPr>
      <w:r>
        <w:rPr>
          <w:rFonts w:ascii="맑은 고딕" w:hAnsi="맑은 고딕" w:eastAsia="맑은 고딕"/>
          <w:b w:val="0"/>
          <w:i w:val="0"/>
          <w:sz w:val="20"/>
        </w:rPr>
        <w:t>리스크와 파급력을 고려하여 Phase 순서를 아래와 같이 확정하였다. Phase 1(make_cand)은 절대 비중은 작으나 side-effect가 없어 실험 파이프라인 검증 및 regression 기준선 확립에 최적이다. Phase 2(Branch)는 depth=3 stratum이 35 s로 B&amp;B 구조 자체를 개선한다. Phase 3(Score)는 오케스트레이션 26 s를 직접 겨냥하므로 최대 KPI 기여가 기대된다.</w:t>
      </w:r>
    </w:p>
    <w:p>
      <w:pPr>
        <w:pStyle w:val="Heading1"/>
        <w:spacing w:before="180" w:after="60"/>
      </w:pPr>
      <w:r>
        <w:rPr>
          <w:rFonts w:ascii="맑은 고딕" w:hAnsi="맑은 고딕" w:eastAsia="맑은 고딕"/>
          <w:b/>
          <w:sz w:val="28"/>
        </w:rPr>
        <w:t>제 4 장.  Phase 1–2 — CPU 오케스트레이션 최적화 구현</w:t>
      </w:r>
    </w:p>
    <w:p>
      <w:pPr>
        <w:pStyle w:val="Heading2"/>
        <w:spacing w:before="120" w:after="60"/>
      </w:pPr>
      <w:r>
        <w:rPr>
          <w:rFonts w:ascii="맑은 고딕" w:hAnsi="맑은 고딕" w:eastAsia="맑은 고딕"/>
          <w:b/>
          <w:sz w:val="23"/>
        </w:rPr>
        <w:t>4.1  Phase 1: make_cand 격자 생성 최적화 (L1)</w:t>
      </w:r>
    </w:p>
    <w:p>
      <w:pPr>
        <w:spacing w:before="0" w:after="40"/>
      </w:pPr>
      <w:r>
        <w:rPr>
          <w:rFonts w:ascii="맑은 고딕" w:hAnsi="맑은 고딕" w:eastAsia="맑은 고딕"/>
          <w:b w:val="0"/>
          <w:i w:val="0"/>
          <w:sz w:val="20"/>
        </w:rPr>
        <w:t>탐색 창 크기 (max_x − min_x) / step + 1 로 최종 후보 수 n_out을 선계산할 수 있으므로, 루프 진입 전 cx-&gt;reserve(cx-&gt;size() + n_out)를 수행하여 push_back에 의한 vector growth·realloc 오버헤드를 원천 차단하였다.</w:t>
      </w:r>
    </w:p>
    <w:p>
      <w:pPr>
        <w:spacing w:before="0" w:after="60"/>
      </w:pPr>
      <w:r>
        <w:rPr>
          <w:rFonts w:ascii="맑은 고딕" w:hAnsi="맑은 고딕" w:eastAsia="맑은 고딕"/>
          <w:b/>
          <w:sz w:val="20"/>
        </w:rPr>
        <w:t xml:space="preserve">OpenMP 임계값 전략:  </w:t>
      </w:r>
      <w:r>
        <w:rPr>
          <w:rFonts w:ascii="맑은 고딕" w:hAnsi="맑은 고딕" w:eastAsia="맑은 고딕"/>
          <w:b w:val="0"/>
          <w:sz w:val="20"/>
        </w:rPr>
        <w:t>bag Hot Path는 후보 수 256(16×16)이다. 이 구간에서 OpenMP를 발동하면 스레드 fork-join 오버헤드로 0.0020 ms → 0.0042 ms(×2.1 악화)가 측정되었다. PA02_MAKE_CAND_OMP_MIN=512를 채택하여 hot path에서 OpenMP가 발동되지 않도록 제어하였다.</w:t>
      </w:r>
    </w:p>
    <w:p>
      <w:pPr>
        <w:pStyle w:val="Heading2"/>
        <w:spacing w:before="120" w:after="60"/>
      </w:pPr>
      <w:r>
        <w:rPr>
          <w:rFonts w:ascii="맑은 고딕" w:hAnsi="맑은 고딕" w:eastAsia="맑은 고딕"/>
          <w:b/>
          <w:sz w:val="23"/>
        </w:rPr>
        <w:t>4.2  Phase 2: Branch 재귀 및 동적 할당 최적화 (L2)</w:t>
      </w:r>
    </w:p>
    <w:p>
      <w:pPr>
        <w:spacing w:before="20" w:after="20"/>
        <w:ind w:left="259"/>
      </w:pPr>
      <w:r>
        <w:rPr>
          <w:rFonts w:ascii="맑은 고딕" w:hAnsi="맑은 고딕" w:eastAsia="맑은 고딕"/>
          <w:b/>
          <w:sz w:val="20"/>
        </w:rPr>
        <w:t xml:space="preserve">• </w:t>
      </w:r>
      <w:r>
        <w:rPr>
          <w:rFonts w:ascii="맑은 고딕" w:hAnsi="맑은 고딕" w:eastAsia="맑은 고딕"/>
          <w:b/>
          <w:sz w:val="20"/>
        </w:rPr>
        <w:t xml:space="preserve">구현 A — thread_local buffer reuse: </w:t>
      </w:r>
      <w:r>
        <w:rPr>
          <w:rFonts w:ascii="맑은 고딕" w:hAnsi="맑은 고딕" w:eastAsia="맑은 고딕"/>
          <w:sz w:val="20"/>
        </w:rPr>
        <w:t>B&amp;B 재귀마다 발생하는 child vector 힙 할당을 제거하기 위해 static thread_local std::vector&lt;Cand&gt; child를 선언하고 clear()+reserve(4)로 재사용하였다.</w:t>
      </w:r>
    </w:p>
    <w:p>
      <w:pPr>
        <w:spacing w:before="20" w:after="20"/>
        <w:ind w:left="259"/>
      </w:pPr>
      <w:r>
        <w:rPr>
          <w:rFonts w:ascii="맑은 고딕" w:hAnsi="맑은 고딕" w:eastAsia="맑은 고딕"/>
          <w:b/>
          <w:sz w:val="20"/>
        </w:rPr>
        <w:t xml:space="preserve">• </w:t>
      </w:r>
      <w:r>
        <w:rPr>
          <w:rFonts w:ascii="맑은 고딕" w:hAnsi="맑은 고딕" w:eastAsia="맑은 고딕"/>
          <w:b/>
          <w:sz w:val="20"/>
        </w:rPr>
        <w:t xml:space="preserve">구현 B — empty quadrant skip: </w:t>
      </w:r>
      <w:r>
        <w:rPr>
          <w:rFonts w:ascii="맑은 고딕" w:hAnsi="맑은 고딕" w:eastAsia="맑은 고딕"/>
          <w:sz w:val="20"/>
        </w:rPr>
        <w:t>bounds 밖 사분면(dx/dy가 max_x/max_y를 초과)은 child 생성을 건너뛰어 depth=3 계층의 무효 탐색을 줄였다.</w:t>
      </w:r>
    </w:p>
    <w:p>
      <w:pPr>
        <w:spacing w:before="40" w:after="60"/>
      </w:pPr>
      <w:r>
        <w:rPr>
          <w:rFonts w:ascii="맑은 고딕" w:hAnsi="맑은 고딕" w:eastAsia="맑은 고딕"/>
          <w:b/>
          <w:sz w:val="20"/>
        </w:rPr>
        <w:t xml:space="preserve">Sibling OMP 기각:  </w:t>
      </w:r>
      <w:r>
        <w:rPr>
          <w:rFonts w:ascii="맑은 고딕" w:hAnsi="맑은 고딕" w:eastAsia="맑은 고딕"/>
          <w:b w:val="0"/>
          <w:sz w:val="20"/>
        </w:rPr>
        <w:t>CPU-only microbench에서 Branch 하위 루프에 OpenMP를 추가하면 28.4 ms → 22.2 ms(−22%) 개선이 확인되었다. 그러나 GPU 빌드 환경에서는 다중 OMP 스레드가 전역 CUDA singleton(DeviceBuffers)에 동시 접근하여 d_cx/d_score 덮어쓰기·stream interleave로 인한 data race가 발생한다. PA02_BRANCH_OMP_MIN=999999 + #ifndef PA01_USE_GPU compile guard로 GPU 빌드에서 compile-time 차단하였다.</w:t>
      </w:r>
    </w:p>
    <w:p>
      <w:pPr>
        <w:spacing w:before="0" w:after="80"/>
      </w:pPr>
      <w:r>
        <w:rPr>
          <w:rFonts w:ascii="맑은 고딕" w:hAnsi="맑은 고딕" w:eastAsia="맑은 고딕"/>
          <w:b w:val="0"/>
          <w:i w:val="0"/>
          <w:color w:val="1A5696"/>
          <w:sz w:val="20"/>
        </w:rPr>
        <w:t>Phase 1–2 누적 결과: [match] cumulative L0 90,482 ms → L2 89,926 ms(−0.6%). best_score=0.783, coarse_n=3840 완벽 유지. score_all regression 없음(±2% 이내).</w:t>
      </w:r>
    </w:p>
    <w:p>
      <w:pPr>
        <w:pStyle w:val="Heading1"/>
        <w:spacing w:before="180" w:after="60"/>
      </w:pPr>
      <w:r>
        <w:rPr>
          <w:rFonts w:ascii="맑은 고딕" w:hAnsi="맑은 고딕" w:eastAsia="맑은 고딕"/>
          <w:b/>
          <w:sz w:val="28"/>
        </w:rPr>
        <w:t>제 5 장.  Phase 3 — Score 파이프라인 개조 및 Hybrid 아키텍처 확정</w:t>
      </w:r>
    </w:p>
    <w:p>
      <w:pPr>
        <w:pStyle w:val="Heading2"/>
        <w:spacing w:before="120" w:after="60"/>
      </w:pPr>
      <w:r>
        <w:rPr>
          <w:rFonts w:ascii="맑은 고딕" w:hAnsi="맑은 고딕" w:eastAsia="맑은 고딕"/>
          <w:b/>
          <w:sz w:val="23"/>
        </w:rPr>
        <w:t>5.1  Phase 3: Score 1-pass scan-bucket 파이프라인 (L3)</w:t>
      </w:r>
    </w:p>
    <w:p>
      <w:pPr>
        <w:spacing w:before="0" w:after="40"/>
      </w:pPr>
      <w:r>
        <w:rPr>
          <w:rFonts w:ascii="맑은 고딕" w:hAnsi="맑은 고딕" w:eastAsia="맑은 고딕"/>
          <w:b w:val="0"/>
          <w:i w:val="0"/>
          <w:sz w:val="20"/>
        </w:rPr>
        <w:t>L0 Score()는 스캔마다 cand 전체(O(n_cand × n_scans))를 선형 스캔하며 매번 ids/cx/cy vector를 힙에 새로 할당하여 score_all을 호출하였다. Score_orchestration이 25,955 ms(Score의 43%)를 점유한 원인이다.</w:t>
      </w:r>
    </w:p>
    <w:p>
      <w:pPr>
        <w:spacing w:before="0" w:after="60"/>
      </w:pPr>
      <w:r>
        <w:rPr>
          <w:rFonts w:ascii="맑은 고딕" w:hAnsi="맑은 고딕" w:eastAsia="맑은 고딕"/>
          <w:b w:val="0"/>
          <w:i w:val="0"/>
          <w:sz w:val="20"/>
        </w:rPr>
        <w:t>L3에서는 candidates를 scan index 기준으로 1-pass bucket 분류(O(n_cand)) 후 static thread_local cx/cy/scores 버퍼를 재사용하여 scan별 score_all을 호출하였다. empty scan skip으로 불필요한 score_all 호출도 제거하였다.</w:t>
      </w:r>
    </w:p>
    <w:p>
      <w:pPr>
        <w:pStyle w:val="Heading2"/>
        <w:spacing w:before="120" w:after="60"/>
      </w:pPr>
      <w:r>
        <w:rPr>
          <w:rFonts w:ascii="맑은 고딕" w:hAnsi="맑은 고딕" w:eastAsia="맑은 고딕"/>
          <w:b/>
          <w:sz w:val="23"/>
        </w:rPr>
        <w:t>5.2  CPU vs GPU 역할 분해 확인</w:t>
      </w:r>
    </w:p>
    <w:p>
      <w:pPr>
        <w:spacing w:before="0" w:after="60"/>
      </w:pPr>
      <w:r>
        <w:rPr>
          <w:rFonts w:ascii="맑은 고딕" w:hAnsi="맑은 고딕" w:eastAsia="맑은 고딕"/>
          <w:b w:val="0"/>
          <w:i w:val="0"/>
          <w:sz w:val="20"/>
        </w:rPr>
        <w:t>PA02 L3는 CPU 오케스트레이션만 변경하며 score_all(PA01) 커널을 건드리지 않는다. bag score_all path 분해 결과 cuda 경로 ~81%, n4 ~18%, interchange &lt;1%이며, GPU는 PA01 hybrid가 이미 담당하고 있다. PA02 별도 GPU 레이어 추가는 이미 GPU가 처리하는 coarse kernel 위에 중복 레이어를 얹는 것이므로 ROI가 낮다고 판단하였다.</w:t>
      </w:r>
    </w:p>
    <w:p>
      <w:pPr>
        <w:pStyle w:val="Heading2"/>
        <w:spacing w:before="120" w:after="60"/>
      </w:pPr>
      <w:r>
        <w:rPr>
          <w:rFonts w:ascii="맑은 고딕" w:hAnsi="맑은 고딕" w:eastAsia="맑은 고딕"/>
          <w:b/>
          <w:sz w:val="23"/>
        </w:rPr>
        <w:t>5.3  Phase 3 hybrid 결정 실험 및 마이크로벤치 왜곡 분석</w:t>
      </w:r>
    </w:p>
    <w:p>
      <w:pPr>
        <w:spacing w:before="0" w:after="40"/>
      </w:pPr>
      <w:r>
        <w:rPr>
          <w:rFonts w:ascii="맑은 고딕" w:hAnsi="맑은 고딕" w:eastAsia="맑은 고딕"/>
          <w:b w:val="0"/>
          <w:i w:val="0"/>
          <w:sz w:val="20"/>
        </w:rPr>
        <w:t>PA02_OPT_LEVEL과 PA01_GPU_THRESHOLD 조합을 바꾸며 동일 bag를 4회 실측하였다.</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088"/>
            <w:shd w:val="clear" w:color="auto" w:fill="1F3864"/>
          </w:tcPr>
          <w:p>
            <w:pPr>
              <w:spacing w:before="20" w:after="20"/>
              <w:jc w:val="center"/>
            </w:pPr>
            <w:r/>
            <w:r>
              <w:rPr>
                <w:rFonts w:ascii="맑은 고딕" w:hAnsi="맑은 고딕" w:eastAsia="맑은 고딕"/>
                <w:b/>
                <w:color w:val="FFFFFF"/>
                <w:sz w:val="17"/>
              </w:rPr>
              <w:t>Variant</w:t>
            </w:r>
          </w:p>
        </w:tc>
        <w:tc>
          <w:tcPr>
            <w:tcW w:type="dxa" w:w="792"/>
            <w:shd w:val="clear" w:color="auto" w:fill="1F3864"/>
          </w:tcPr>
          <w:p>
            <w:pPr>
              <w:spacing w:before="20" w:after="20"/>
              <w:jc w:val="center"/>
            </w:pPr>
            <w:r/>
            <w:r>
              <w:rPr>
                <w:rFonts w:ascii="맑은 고딕" w:hAnsi="맑은 고딕" w:eastAsia="맑은 고딕"/>
                <w:b/>
                <w:color w:val="FFFFFF"/>
                <w:sz w:val="17"/>
              </w:rPr>
              <w:t>PA02</w:t>
            </w:r>
          </w:p>
        </w:tc>
        <w:tc>
          <w:tcPr>
            <w:tcW w:type="dxa" w:w="1296"/>
            <w:shd w:val="clear" w:color="auto" w:fill="1F3864"/>
          </w:tcPr>
          <w:p>
            <w:pPr>
              <w:spacing w:before="20" w:after="20"/>
              <w:jc w:val="center"/>
            </w:pPr>
            <w:r/>
            <w:r>
              <w:rPr>
                <w:rFonts w:ascii="맑은 고딕" w:hAnsi="맑은 고딕" w:eastAsia="맑은 고딕"/>
                <w:b/>
                <w:color w:val="FFFFFF"/>
                <w:sz w:val="17"/>
              </w:rPr>
              <w:t>GPU Threshold</w:t>
            </w:r>
          </w:p>
        </w:tc>
        <w:tc>
          <w:tcPr>
            <w:tcW w:type="dxa" w:w="1368"/>
            <w:shd w:val="clear" w:color="auto" w:fill="1F3864"/>
          </w:tcPr>
          <w:p>
            <w:pPr>
              <w:spacing w:before="20" w:after="20"/>
              <w:jc w:val="center"/>
            </w:pPr>
            <w:r/>
            <w:r>
              <w:rPr>
                <w:rFonts w:ascii="맑은 고딕" w:hAnsi="맑은 고딕" w:eastAsia="맑은 고딕"/>
                <w:b/>
                <w:color w:val="FFFFFF"/>
                <w:sz w:val="17"/>
              </w:rPr>
              <w:t>[match] (ms)</w:t>
            </w:r>
          </w:p>
        </w:tc>
        <w:tc>
          <w:tcPr>
            <w:tcW w:type="dxa" w:w="1152"/>
            <w:shd w:val="clear" w:color="auto" w:fill="1F3864"/>
          </w:tcPr>
          <w:p>
            <w:pPr>
              <w:spacing w:before="20" w:after="20"/>
              <w:jc w:val="center"/>
            </w:pPr>
            <w:r/>
            <w:r>
              <w:rPr>
                <w:rFonts w:ascii="맑은 고딕" w:hAnsi="맑은 고딕" w:eastAsia="맑은 고딕"/>
                <w:b/>
                <w:color w:val="FFFFFF"/>
                <w:sz w:val="17"/>
              </w:rPr>
              <w:t>Δ vs hybrid</w:t>
            </w:r>
          </w:p>
        </w:tc>
        <w:tc>
          <w:tcPr>
            <w:tcW w:type="dxa" w:w="1080"/>
            <w:shd w:val="clear" w:color="auto" w:fill="1F3864"/>
          </w:tcPr>
          <w:p>
            <w:pPr>
              <w:spacing w:before="20" w:after="20"/>
              <w:jc w:val="center"/>
            </w:pPr>
            <w:r/>
            <w:r>
              <w:rPr>
                <w:rFonts w:ascii="맑은 고딕" w:hAnsi="맑은 고딕" w:eastAsia="맑은 고딕"/>
                <w:b/>
                <w:color w:val="FFFFFF"/>
                <w:sz w:val="17"/>
              </w:rPr>
              <w:t>best_score</w:t>
            </w:r>
          </w:p>
        </w:tc>
      </w:tr>
      <w:tr>
        <w:tc>
          <w:tcPr>
            <w:tcW w:type="dxa" w:w="2088"/>
          </w:tcPr>
          <w:p>
            <w:pPr>
              <w:spacing w:before="20" w:after="20"/>
              <w:jc w:val="center"/>
            </w:pPr>
            <w:r/>
            <w:r>
              <w:rPr>
                <w:rFonts w:ascii="맑은 고딕" w:hAnsi="맑은 고딕" w:eastAsia="맑은 고딕"/>
                <w:b/>
                <w:sz w:val="17"/>
              </w:rPr>
              <w:t>hybrid_prod (채택)</w:t>
            </w:r>
          </w:p>
        </w:tc>
        <w:tc>
          <w:tcPr>
            <w:tcW w:type="dxa" w:w="792"/>
          </w:tcPr>
          <w:p>
            <w:pPr>
              <w:spacing w:before="20" w:after="20"/>
              <w:jc w:val="center"/>
            </w:pPr>
            <w:r/>
            <w:r>
              <w:rPr>
                <w:rFonts w:ascii="맑은 고딕" w:hAnsi="맑은 고딕" w:eastAsia="맑은 고딕"/>
                <w:b w:val="0"/>
                <w:sz w:val="17"/>
              </w:rPr>
              <w:t>L3</w:t>
            </w:r>
          </w:p>
        </w:tc>
        <w:tc>
          <w:tcPr>
            <w:tcW w:type="dxa" w:w="1296"/>
          </w:tcPr>
          <w:p>
            <w:pPr>
              <w:spacing w:before="20" w:after="20"/>
              <w:jc w:val="center"/>
            </w:pPr>
            <w:r/>
            <w:r>
              <w:rPr>
                <w:rFonts w:ascii="맑은 고딕" w:hAnsi="맑은 고딕" w:eastAsia="맑은 고딕"/>
                <w:b w:val="0"/>
                <w:sz w:val="17"/>
              </w:rPr>
              <w:t>256</w:t>
            </w:r>
          </w:p>
        </w:tc>
        <w:tc>
          <w:tcPr>
            <w:tcW w:type="dxa" w:w="1368"/>
          </w:tcPr>
          <w:p>
            <w:pPr>
              <w:spacing w:before="20" w:after="20"/>
              <w:jc w:val="center"/>
            </w:pPr>
            <w:r/>
            <w:r>
              <w:rPr>
                <w:rFonts w:ascii="맑은 고딕" w:hAnsi="맑은 고딕" w:eastAsia="맑은 고딕"/>
                <w:b/>
                <w:sz w:val="17"/>
              </w:rPr>
              <w:t>87,866</w:t>
            </w:r>
          </w:p>
        </w:tc>
        <w:tc>
          <w:tcPr>
            <w:tcW w:type="dxa" w:w="1152"/>
          </w:tcPr>
          <w:p>
            <w:pPr>
              <w:spacing w:before="20" w:after="20"/>
              <w:jc w:val="center"/>
            </w:pPr>
            <w:r/>
            <w:r>
              <w:rPr>
                <w:rFonts w:ascii="맑은 고딕" w:hAnsi="맑은 고딕" w:eastAsia="맑은 고딕"/>
                <w:b w:val="0"/>
                <w:sz w:val="17"/>
              </w:rPr>
              <w:t>기준</w:t>
            </w:r>
          </w:p>
        </w:tc>
        <w:tc>
          <w:tcPr>
            <w:tcW w:type="dxa" w:w="1080"/>
          </w:tcPr>
          <w:p>
            <w:pPr>
              <w:spacing w:before="20" w:after="20"/>
              <w:jc w:val="center"/>
            </w:pPr>
            <w:r/>
            <w:r>
              <w:rPr>
                <w:rFonts w:ascii="맑은 고딕" w:hAnsi="맑은 고딕" w:eastAsia="맑은 고딕"/>
                <w:b w:val="0"/>
                <w:sz w:val="17"/>
              </w:rPr>
              <w:t>0.783</w:t>
            </w:r>
          </w:p>
        </w:tc>
      </w:tr>
      <w:tr>
        <w:tc>
          <w:tcPr>
            <w:tcW w:type="dxa" w:w="2088"/>
          </w:tcPr>
          <w:p>
            <w:pPr>
              <w:spacing w:before="20" w:after="20"/>
              <w:jc w:val="center"/>
            </w:pPr>
            <w:r/>
            <w:r>
              <w:rPr>
                <w:rFonts w:ascii="맑은 고딕" w:hAnsi="맑은 고딕" w:eastAsia="맑은 고딕"/>
                <w:b w:val="0"/>
                <w:sz w:val="17"/>
              </w:rPr>
              <w:t>gpu_aggr</w:t>
            </w:r>
          </w:p>
        </w:tc>
        <w:tc>
          <w:tcPr>
            <w:tcW w:type="dxa" w:w="792"/>
          </w:tcPr>
          <w:p>
            <w:pPr>
              <w:spacing w:before="20" w:after="20"/>
              <w:jc w:val="center"/>
            </w:pPr>
            <w:r/>
            <w:r>
              <w:rPr>
                <w:rFonts w:ascii="맑은 고딕" w:hAnsi="맑은 고딕" w:eastAsia="맑은 고딕"/>
                <w:b w:val="0"/>
                <w:sz w:val="17"/>
              </w:rPr>
              <w:t>L3</w:t>
            </w:r>
          </w:p>
        </w:tc>
        <w:tc>
          <w:tcPr>
            <w:tcW w:type="dxa" w:w="1296"/>
          </w:tcPr>
          <w:p>
            <w:pPr>
              <w:spacing w:before="20" w:after="20"/>
              <w:jc w:val="center"/>
            </w:pPr>
            <w:r/>
            <w:r>
              <w:rPr>
                <w:rFonts w:ascii="맑은 고딕" w:hAnsi="맑은 고딕" w:eastAsia="맑은 고딕"/>
                <w:b w:val="0"/>
                <w:sz w:val="17"/>
              </w:rPr>
              <w:t>64</w:t>
            </w:r>
          </w:p>
        </w:tc>
        <w:tc>
          <w:tcPr>
            <w:tcW w:type="dxa" w:w="1368"/>
          </w:tcPr>
          <w:p>
            <w:pPr>
              <w:spacing w:before="20" w:after="20"/>
              <w:jc w:val="center"/>
            </w:pPr>
            <w:r/>
            <w:r>
              <w:rPr>
                <w:rFonts w:ascii="맑은 고딕" w:hAnsi="맑은 고딕" w:eastAsia="맑은 고딕"/>
                <w:b w:val="0"/>
                <w:sz w:val="17"/>
              </w:rPr>
              <w:t>87,713</w:t>
            </w:r>
          </w:p>
        </w:tc>
        <w:tc>
          <w:tcPr>
            <w:tcW w:type="dxa" w:w="1152"/>
          </w:tcPr>
          <w:p>
            <w:pPr>
              <w:spacing w:before="20" w:after="20"/>
              <w:jc w:val="center"/>
            </w:pPr>
            <w:r/>
            <w:r>
              <w:rPr>
                <w:rFonts w:ascii="맑은 고딕" w:hAnsi="맑은 고딕" w:eastAsia="맑은 고딕"/>
                <w:b w:val="0"/>
                <w:sz w:val="17"/>
              </w:rPr>
              <w:t>−0.2%</w:t>
            </w:r>
          </w:p>
        </w:tc>
        <w:tc>
          <w:tcPr>
            <w:tcW w:type="dxa" w:w="1080"/>
          </w:tcPr>
          <w:p>
            <w:pPr>
              <w:spacing w:before="20" w:after="20"/>
              <w:jc w:val="center"/>
            </w:pPr>
            <w:r/>
            <w:r>
              <w:rPr>
                <w:rFonts w:ascii="맑은 고딕" w:hAnsi="맑은 고딕" w:eastAsia="맑은 고딕"/>
                <w:b w:val="0"/>
                <w:sz w:val="17"/>
              </w:rPr>
              <w:t>0.783</w:t>
            </w:r>
          </w:p>
        </w:tc>
      </w:tr>
      <w:tr>
        <w:tc>
          <w:tcPr>
            <w:tcW w:type="dxa" w:w="2088"/>
          </w:tcPr>
          <w:p>
            <w:pPr>
              <w:spacing w:before="20" w:after="20"/>
              <w:jc w:val="center"/>
            </w:pPr>
            <w:r/>
            <w:r>
              <w:rPr>
                <w:rFonts w:ascii="맑은 고딕" w:hAnsi="맑은 고딕" w:eastAsia="맑은 고딕"/>
                <w:b w:val="0"/>
                <w:sz w:val="17"/>
              </w:rPr>
              <w:t>legacy_gpu</w:t>
            </w:r>
          </w:p>
        </w:tc>
        <w:tc>
          <w:tcPr>
            <w:tcW w:type="dxa" w:w="792"/>
          </w:tcPr>
          <w:p>
            <w:pPr>
              <w:spacing w:before="20" w:after="20"/>
              <w:jc w:val="center"/>
            </w:pPr>
            <w:r/>
            <w:r>
              <w:rPr>
                <w:rFonts w:ascii="맑은 고딕" w:hAnsi="맑은 고딕" w:eastAsia="맑은 고딕"/>
                <w:b w:val="0"/>
                <w:sz w:val="17"/>
              </w:rPr>
              <w:t>L2</w:t>
            </w:r>
          </w:p>
        </w:tc>
        <w:tc>
          <w:tcPr>
            <w:tcW w:type="dxa" w:w="1296"/>
          </w:tcPr>
          <w:p>
            <w:pPr>
              <w:spacing w:before="20" w:after="20"/>
              <w:jc w:val="center"/>
            </w:pPr>
            <w:r/>
            <w:r>
              <w:rPr>
                <w:rFonts w:ascii="맑은 고딕" w:hAnsi="맑은 고딕" w:eastAsia="맑은 고딕"/>
                <w:b w:val="0"/>
                <w:sz w:val="17"/>
              </w:rPr>
              <w:t>256</w:t>
            </w:r>
          </w:p>
        </w:tc>
        <w:tc>
          <w:tcPr>
            <w:tcW w:type="dxa" w:w="1368"/>
          </w:tcPr>
          <w:p>
            <w:pPr>
              <w:spacing w:before="20" w:after="20"/>
              <w:jc w:val="center"/>
            </w:pPr>
            <w:r/>
            <w:r>
              <w:rPr>
                <w:rFonts w:ascii="맑은 고딕" w:hAnsi="맑은 고딕" w:eastAsia="맑은 고딕"/>
                <w:b w:val="0"/>
                <w:sz w:val="17"/>
              </w:rPr>
              <w:t>89,926</w:t>
            </w:r>
          </w:p>
        </w:tc>
        <w:tc>
          <w:tcPr>
            <w:tcW w:type="dxa" w:w="1152"/>
          </w:tcPr>
          <w:p>
            <w:pPr>
              <w:spacing w:before="20" w:after="20"/>
              <w:jc w:val="center"/>
            </w:pPr>
            <w:r/>
            <w:r>
              <w:rPr>
                <w:rFonts w:ascii="맑은 고딕" w:hAnsi="맑은 고딕" w:eastAsia="맑은 고딕"/>
                <w:b w:val="0"/>
                <w:sz w:val="17"/>
              </w:rPr>
              <w:t>+2.3%</w:t>
            </w:r>
          </w:p>
        </w:tc>
        <w:tc>
          <w:tcPr>
            <w:tcW w:type="dxa" w:w="1080"/>
          </w:tcPr>
          <w:p>
            <w:pPr>
              <w:spacing w:before="20" w:after="20"/>
              <w:jc w:val="center"/>
            </w:pPr>
            <w:r/>
            <w:r>
              <w:rPr>
                <w:rFonts w:ascii="맑은 고딕" w:hAnsi="맑은 고딕" w:eastAsia="맑은 고딕"/>
                <w:b w:val="0"/>
                <w:sz w:val="17"/>
              </w:rPr>
              <w:t>0.783</w:t>
            </w:r>
          </w:p>
        </w:tc>
      </w:tr>
      <w:tr>
        <w:tc>
          <w:tcPr>
            <w:tcW w:type="dxa" w:w="2088"/>
          </w:tcPr>
          <w:p>
            <w:pPr>
              <w:spacing w:before="20" w:after="20"/>
              <w:jc w:val="center"/>
            </w:pPr>
            <w:r/>
            <w:r>
              <w:rPr>
                <w:rFonts w:ascii="맑은 고딕" w:hAnsi="맑은 고딕" w:eastAsia="맑은 고딕"/>
                <w:b w:val="0"/>
                <w:sz w:val="17"/>
              </w:rPr>
              <w:t>cpu_score (GPU OFF)</w:t>
            </w:r>
          </w:p>
        </w:tc>
        <w:tc>
          <w:tcPr>
            <w:tcW w:type="dxa" w:w="792"/>
          </w:tcPr>
          <w:p>
            <w:pPr>
              <w:spacing w:before="20" w:after="20"/>
              <w:jc w:val="center"/>
            </w:pPr>
            <w:r/>
            <w:r>
              <w:rPr>
                <w:rFonts w:ascii="맑은 고딕" w:hAnsi="맑은 고딕" w:eastAsia="맑은 고딕"/>
                <w:b w:val="0"/>
                <w:sz w:val="17"/>
              </w:rPr>
              <w:t>L3</w:t>
            </w:r>
          </w:p>
        </w:tc>
        <w:tc>
          <w:tcPr>
            <w:tcW w:type="dxa" w:w="1296"/>
          </w:tcPr>
          <w:p>
            <w:pPr>
              <w:spacing w:before="20" w:after="20"/>
              <w:jc w:val="center"/>
            </w:pPr>
            <w:r/>
            <w:r>
              <w:rPr>
                <w:rFonts w:ascii="맑은 고딕" w:hAnsi="맑은 고딕" w:eastAsia="맑은 고딕"/>
                <w:b w:val="0"/>
                <w:sz w:val="17"/>
              </w:rPr>
              <w:t>999999</w:t>
            </w:r>
          </w:p>
        </w:tc>
        <w:tc>
          <w:tcPr>
            <w:tcW w:type="dxa" w:w="1368"/>
          </w:tcPr>
          <w:p>
            <w:pPr>
              <w:spacing w:before="20" w:after="20"/>
              <w:jc w:val="center"/>
            </w:pPr>
            <w:r/>
            <w:r>
              <w:rPr>
                <w:rFonts w:ascii="맑은 고딕" w:hAnsi="맑은 고딕" w:eastAsia="맑은 고딕"/>
                <w:b w:val="0"/>
                <w:sz w:val="17"/>
              </w:rPr>
              <w:t>91,750</w:t>
            </w:r>
          </w:p>
        </w:tc>
        <w:tc>
          <w:tcPr>
            <w:tcW w:type="dxa" w:w="1152"/>
          </w:tcPr>
          <w:p>
            <w:pPr>
              <w:spacing w:before="20" w:after="20"/>
              <w:jc w:val="center"/>
            </w:pPr>
            <w:r/>
            <w:r>
              <w:rPr>
                <w:rFonts w:ascii="맑은 고딕" w:hAnsi="맑은 고딕" w:eastAsia="맑은 고딕"/>
                <w:b w:val="0"/>
                <w:sz w:val="17"/>
              </w:rPr>
              <w:t>+4.4%</w:t>
            </w:r>
          </w:p>
        </w:tc>
        <w:tc>
          <w:tcPr>
            <w:tcW w:type="dxa" w:w="1080"/>
          </w:tcPr>
          <w:p>
            <w:pPr>
              <w:spacing w:before="20" w:after="20"/>
              <w:jc w:val="center"/>
            </w:pPr>
            <w:r/>
            <w:r>
              <w:rPr>
                <w:rFonts w:ascii="맑은 고딕" w:hAnsi="맑은 고딕" w:eastAsia="맑은 고딕"/>
                <w:b w:val="0"/>
                <w:sz w:val="17"/>
              </w:rPr>
              <w:t>0.783</w:t>
            </w:r>
          </w:p>
        </w:tc>
      </w:tr>
    </w:tbl>
    <w:p>
      <w:pPr>
        <w:spacing w:before="40" w:after="0"/>
      </w:pPr>
    </w:p>
    <w:p>
      <w:pPr>
        <w:spacing w:before="40" w:after="80"/>
      </w:pPr>
      <w:r>
        <w:rPr>
          <w:rFonts w:ascii="맑은 고딕" w:hAnsi="맑은 고딕" w:eastAsia="맑은 고딕"/>
          <w:b w:val="0"/>
          <w:i w:val="0"/>
          <w:sz w:val="20"/>
        </w:rPr>
        <w:t>cpu_score는 격리 마이크로벤치에서 36.6 ms로 가장 빠르게 측정되었으나, bag에서는 91,750 ms(+4.4%)로 꼴찌였다. GPU가 꺼지면 coarse(n=256)가 OpenMP로 처리되어 score_all cumulative가 34,786 ms → 47,325 ms(+36%)로 급증하기 때문이다. 마이크로벤치 승자를 채택했을 경우 발생하는 KPI 손실의 정량적 근거이다.</w:t>
      </w:r>
    </w:p>
    <w:p>
      <w:pPr>
        <w:spacing w:before="80" w:after="20"/>
        <w:jc w:val="center"/>
      </w:pPr>
      <w:r>
        <w:drawing>
          <wp:inline xmlns:a="http://schemas.openxmlformats.org/drawingml/2006/main" xmlns:pic="http://schemas.openxmlformats.org/drawingml/2006/picture">
            <wp:extent cx="4663440" cy="2869809"/>
            <wp:docPr id="3" name="Picture 3"/>
            <wp:cNvGraphicFramePr>
              <a:graphicFrameLocks noChangeAspect="1"/>
            </wp:cNvGraphicFramePr>
            <a:graphic>
              <a:graphicData uri="http://schemas.openxmlformats.org/drawingml/2006/picture">
                <pic:pic>
                  <pic:nvPicPr>
                    <pic:cNvPr id="0" name="fig06_phase_progression.png"/>
                    <pic:cNvPicPr/>
                  </pic:nvPicPr>
                  <pic:blipFill>
                    <a:blip r:embed="rId11"/>
                    <a:stretch>
                      <a:fillRect/>
                    </a:stretch>
                  </pic:blipFill>
                  <pic:spPr>
                    <a:xfrm>
                      <a:off x="0" y="0"/>
                      <a:ext cx="4663440" cy="2869809"/>
                    </a:xfrm>
                    <a:prstGeom prst="rect"/>
                  </pic:spPr>
                </pic:pic>
              </a:graphicData>
            </a:graphic>
          </wp:inline>
        </w:drawing>
      </w:r>
    </w:p>
    <w:p>
      <w:pPr>
        <w:spacing w:before="0" w:after="120"/>
        <w:jc w:val="center"/>
      </w:pPr>
      <w:r>
        <w:rPr>
          <w:rFonts w:ascii="맑은 고딕" w:hAnsi="맑은 고딕" w:eastAsia="맑은 고딕"/>
          <w:b/>
          <w:color w:val="404040"/>
          <w:sz w:val="17"/>
        </w:rPr>
        <w:t>Fig. 3  PA02 Phase 진행에 따른 [match] 누적 시간 감소 (L0→L3, best_score=0.783 전 단계 유지)</w:t>
      </w:r>
    </w:p>
    <w:p>
      <w:pPr>
        <w:pStyle w:val="Heading1"/>
        <w:spacing w:before="180" w:after="60"/>
      </w:pPr>
      <w:r>
        <w:rPr>
          <w:rFonts w:ascii="맑은 고딕" w:hAnsi="맑은 고딕" w:eastAsia="맑은 고딕"/>
          <w:b/>
          <w:sz w:val="28"/>
        </w:rPr>
        <w:t>제 6 장.  Upstream Cartographer 구조 이식 실험 및 기각 분석</w:t>
      </w:r>
    </w:p>
    <w:p>
      <w:pPr>
        <w:pStyle w:val="Heading2"/>
        <w:spacing w:before="120" w:after="60"/>
      </w:pPr>
      <w:r>
        <w:rPr>
          <w:rFonts w:ascii="맑은 고딕" w:hAnsi="맑은 고딕" w:eastAsia="맑은 고딕"/>
          <w:b/>
          <w:sz w:val="23"/>
        </w:rPr>
        <w:t>6.1  실험 설계</w:t>
      </w:r>
    </w:p>
    <w:p>
      <w:pPr>
        <w:spacing w:before="0" w:after="60"/>
      </w:pPr>
      <w:r>
        <w:rPr>
          <w:rFonts w:ascii="맑은 고딕" w:hAnsi="맑은 고딕" w:eastAsia="맑은 고딕"/>
          <w:b w:val="0"/>
          <w:i w:val="0"/>
          <w:sz w:val="20"/>
        </w:rPr>
        <w:t>ref/cartographer/fast_correlative_scan_matcher_2d.cc를 read-only diff하여 ShrinkToFit(E1), exact reserve(E2), sort-skip(E3) 세 구조를 추출하고 PA02_OPT_LEVEL=4~5에 단계별로 이식하였다. pa02_structural_sweep.sh로 동일 bag를 자동 반복 측정하여 KPI와 정확도를 동시에 추적하였다.</w:t>
      </w:r>
    </w:p>
    <w:p>
      <w:pPr>
        <w:pStyle w:val="Heading2"/>
        <w:spacing w:before="120" w:after="60"/>
      </w:pPr>
      <w:r>
        <w:rPr>
          <w:rFonts w:ascii="맑은 고딕" w:hAnsi="맑은 고딕" w:eastAsia="맑은 고딕"/>
          <w:b/>
          <w:sz w:val="23"/>
        </w:rPr>
        <w:t>6.2  E1: ShrinkToFit — 정확도 회귀로 기각</w:t>
      </w:r>
    </w:p>
    <w:p>
      <w:pPr>
        <w:spacing w:before="0" w:after="40"/>
      </w:pPr>
      <w:r>
        <w:rPr>
          <w:rFonts w:ascii="맑은 고딕" w:hAnsi="맑은 고딕" w:eastAsia="맑은 고딕"/>
          <w:b w:val="0"/>
          <w:i w:val="0"/>
          <w:sz w:val="20"/>
        </w:rPr>
        <w:t>upstream은 discrete scan의 in-bounds와 linear window 교집합으로 탐색창을 축소한다. 동일 로직을 MakeBounds local path에 적용하자 다음 결과가 실측되었다.</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val="clear" w:color="auto" w:fill="1F3864"/>
          </w:tcPr>
          <w:p>
            <w:pPr>
              <w:spacing w:before="20" w:after="20"/>
              <w:jc w:val="center"/>
            </w:pPr>
            <w:r/>
            <w:r>
              <w:rPr>
                <w:rFonts w:ascii="맑은 고딕" w:hAnsi="맑은 고딕" w:eastAsia="맑은 고딕"/>
                <w:b/>
                <w:color w:val="FFFFFF"/>
                <w:sz w:val="18"/>
              </w:rPr>
              <w:t>Level</w:t>
            </w:r>
          </w:p>
        </w:tc>
        <w:tc>
          <w:tcPr>
            <w:tcW w:type="dxa" w:w="1656"/>
            <w:shd w:val="clear" w:color="auto" w:fill="1F3864"/>
          </w:tcPr>
          <w:p>
            <w:pPr>
              <w:spacing w:before="20" w:after="20"/>
              <w:jc w:val="center"/>
            </w:pPr>
            <w:r/>
            <w:r>
              <w:rPr>
                <w:rFonts w:ascii="맑은 고딕" w:hAnsi="맑은 고딕" w:eastAsia="맑은 고딕"/>
                <w:b/>
                <w:color w:val="FFFFFF"/>
                <w:sz w:val="18"/>
              </w:rPr>
              <w:t>[match] (ms)</w:t>
            </w:r>
          </w:p>
        </w:tc>
        <w:tc>
          <w:tcPr>
            <w:tcW w:type="dxa" w:w="1224"/>
            <w:shd w:val="clear" w:color="auto" w:fill="1F3864"/>
          </w:tcPr>
          <w:p>
            <w:pPr>
              <w:spacing w:before="20" w:after="20"/>
              <w:jc w:val="center"/>
            </w:pPr>
            <w:r/>
            <w:r>
              <w:rPr>
                <w:rFonts w:ascii="맑은 고딕" w:hAnsi="맑은 고딕" w:eastAsia="맑은 고딕"/>
                <w:b/>
                <w:color w:val="FFFFFF"/>
                <w:sz w:val="18"/>
              </w:rPr>
              <w:t>coarse_n</w:t>
            </w:r>
          </w:p>
        </w:tc>
        <w:tc>
          <w:tcPr>
            <w:tcW w:type="dxa" w:w="1224"/>
            <w:shd w:val="clear" w:color="auto" w:fill="1F3864"/>
          </w:tcPr>
          <w:p>
            <w:pPr>
              <w:spacing w:before="20" w:after="20"/>
              <w:jc w:val="center"/>
            </w:pPr>
            <w:r/>
            <w:r>
              <w:rPr>
                <w:rFonts w:ascii="맑은 고딕" w:hAnsi="맑은 고딕" w:eastAsia="맑은 고딕"/>
                <w:b/>
                <w:color w:val="FFFFFF"/>
                <w:sz w:val="18"/>
              </w:rPr>
              <w:t>best_score</w:t>
            </w:r>
          </w:p>
        </w:tc>
        <w:tc>
          <w:tcPr>
            <w:tcW w:type="dxa" w:w="1728"/>
            <w:shd w:val="clear" w:color="auto" w:fill="1F3864"/>
          </w:tcPr>
          <w:p>
            <w:pPr>
              <w:spacing w:before="20" w:after="20"/>
              <w:jc w:val="center"/>
            </w:pPr>
            <w:r/>
            <w:r>
              <w:rPr>
                <w:rFonts w:ascii="맑은 고딕" w:hAnsi="맑은 고딕" w:eastAsia="맑은 고딕"/>
                <w:b/>
                <w:color w:val="FFFFFF"/>
                <w:sz w:val="18"/>
              </w:rPr>
              <w:t>판정</w:t>
            </w:r>
          </w:p>
        </w:tc>
      </w:tr>
      <w:tr>
        <w:tc>
          <w:tcPr>
            <w:tcW w:type="dxa" w:w="1584"/>
          </w:tcPr>
          <w:p>
            <w:pPr>
              <w:spacing w:before="20" w:after="20"/>
              <w:jc w:val="center"/>
            </w:pPr>
            <w:r/>
            <w:r>
              <w:rPr>
                <w:rFonts w:ascii="맑은 고딕" w:hAnsi="맑은 고딕" w:eastAsia="맑은 고딕"/>
                <w:b w:val="0"/>
                <w:sz w:val="18"/>
              </w:rPr>
              <w:t>L3 (baseline)</w:t>
            </w:r>
          </w:p>
        </w:tc>
        <w:tc>
          <w:tcPr>
            <w:tcW w:type="dxa" w:w="1656"/>
          </w:tcPr>
          <w:p>
            <w:pPr>
              <w:spacing w:before="20" w:after="20"/>
              <w:jc w:val="center"/>
            </w:pPr>
            <w:r/>
            <w:r>
              <w:rPr>
                <w:rFonts w:ascii="맑은 고딕" w:hAnsi="맑은 고딕" w:eastAsia="맑은 고딕"/>
                <w:b w:val="0"/>
                <w:sz w:val="18"/>
              </w:rPr>
              <w:t>88,276</w:t>
            </w:r>
          </w:p>
        </w:tc>
        <w:tc>
          <w:tcPr>
            <w:tcW w:type="dxa" w:w="1224"/>
          </w:tcPr>
          <w:p>
            <w:pPr>
              <w:spacing w:before="20" w:after="20"/>
              <w:jc w:val="center"/>
            </w:pPr>
            <w:r/>
            <w:r>
              <w:rPr>
                <w:rFonts w:ascii="맑은 고딕" w:hAnsi="맑은 고딕" w:eastAsia="맑은 고딕"/>
                <w:b w:val="0"/>
                <w:sz w:val="18"/>
              </w:rPr>
              <w:t>3840</w:t>
            </w:r>
          </w:p>
        </w:tc>
        <w:tc>
          <w:tcPr>
            <w:tcW w:type="dxa" w:w="1224"/>
          </w:tcPr>
          <w:p>
            <w:pPr>
              <w:spacing w:before="20" w:after="20"/>
              <w:jc w:val="center"/>
            </w:pPr>
            <w:r/>
            <w:r>
              <w:rPr>
                <w:rFonts w:ascii="맑은 고딕" w:hAnsi="맑은 고딕" w:eastAsia="맑은 고딕"/>
                <w:b/>
                <w:sz w:val="18"/>
              </w:rPr>
              <w:t>0.783</w:t>
            </w:r>
          </w:p>
        </w:tc>
        <w:tc>
          <w:tcPr>
            <w:tcW w:type="dxa" w:w="1728"/>
          </w:tcPr>
          <w:p>
            <w:pPr>
              <w:spacing w:before="20" w:after="20"/>
              <w:jc w:val="center"/>
            </w:pPr>
            <w:r/>
            <w:r>
              <w:rPr>
                <w:rFonts w:ascii="맑은 고딕" w:hAnsi="맑은 고딕" w:eastAsia="맑은 고딕"/>
                <w:b w:val="0"/>
                <w:sz w:val="18"/>
              </w:rPr>
              <w:t>기준</w:t>
            </w:r>
          </w:p>
        </w:tc>
      </w:tr>
      <w:tr>
        <w:tc>
          <w:tcPr>
            <w:tcW w:type="dxa" w:w="1584"/>
          </w:tcPr>
          <w:p>
            <w:pPr>
              <w:spacing w:before="20" w:after="20"/>
              <w:jc w:val="center"/>
            </w:pPr>
            <w:r/>
            <w:r>
              <w:rPr>
                <w:rFonts w:ascii="맑은 고딕" w:hAnsi="맑은 고딕" w:eastAsia="맑은 고딕"/>
                <w:b w:val="0"/>
                <w:sz w:val="18"/>
              </w:rPr>
              <w:t>L4 + ShrinkToFit</w:t>
            </w:r>
          </w:p>
        </w:tc>
        <w:tc>
          <w:tcPr>
            <w:tcW w:type="dxa" w:w="1656"/>
          </w:tcPr>
          <w:p>
            <w:pPr>
              <w:spacing w:before="20" w:after="20"/>
              <w:jc w:val="center"/>
            </w:pPr>
            <w:r/>
            <w:r>
              <w:rPr>
                <w:rFonts w:ascii="맑은 고딕" w:hAnsi="맑은 고딕" w:eastAsia="맑은 고딕"/>
                <w:b w:val="0"/>
                <w:sz w:val="18"/>
              </w:rPr>
              <w:t>91,326</w:t>
            </w:r>
          </w:p>
        </w:tc>
        <w:tc>
          <w:tcPr>
            <w:tcW w:type="dxa" w:w="1224"/>
          </w:tcPr>
          <w:p>
            <w:pPr>
              <w:spacing w:before="20" w:after="20"/>
              <w:jc w:val="center"/>
            </w:pPr>
            <w:r/>
            <w:r>
              <w:rPr>
                <w:rFonts w:ascii="맑은 고딕" w:hAnsi="맑은 고딕" w:eastAsia="맑은 고딕"/>
                <w:b/>
                <w:sz w:val="18"/>
              </w:rPr>
              <w:t>3600</w:t>
            </w:r>
          </w:p>
        </w:tc>
        <w:tc>
          <w:tcPr>
            <w:tcW w:type="dxa" w:w="1224"/>
          </w:tcPr>
          <w:p>
            <w:pPr>
              <w:spacing w:before="20" w:after="20"/>
              <w:jc w:val="center"/>
            </w:pPr>
            <w:r/>
            <w:r>
              <w:rPr>
                <w:rFonts w:ascii="맑은 고딕" w:hAnsi="맑은 고딕" w:eastAsia="맑은 고딕"/>
                <w:b/>
                <w:sz w:val="18"/>
              </w:rPr>
              <w:t>0.748</w:t>
            </w:r>
          </w:p>
        </w:tc>
        <w:tc>
          <w:tcPr>
            <w:tcW w:type="dxa" w:w="1728"/>
          </w:tcPr>
          <w:p>
            <w:pPr>
              <w:spacing w:before="20" w:after="20"/>
              <w:jc w:val="center"/>
            </w:pPr>
            <w:r/>
            <w:r>
              <w:rPr>
                <w:rFonts w:ascii="맑은 고딕" w:hAnsi="맑은 고딕" w:eastAsia="맑은 고딕"/>
                <w:b w:val="0"/>
                <w:sz w:val="18"/>
              </w:rPr>
              <w:t>⚠ 정확도 회귀</w:t>
            </w:r>
          </w:p>
        </w:tc>
      </w:tr>
      <w:tr>
        <w:tc>
          <w:tcPr>
            <w:tcW w:type="dxa" w:w="1584"/>
          </w:tcPr>
          <w:p>
            <w:pPr>
              <w:spacing w:before="20" w:after="20"/>
              <w:jc w:val="center"/>
            </w:pPr>
            <w:r/>
            <w:r>
              <w:rPr>
                <w:rFonts w:ascii="맑은 고딕" w:hAnsi="맑은 고딕" w:eastAsia="맑은 고딕"/>
                <w:b w:val="0"/>
                <w:sz w:val="18"/>
              </w:rPr>
              <w:t>L5</w:t>
            </w:r>
          </w:p>
        </w:tc>
        <w:tc>
          <w:tcPr>
            <w:tcW w:type="dxa" w:w="1656"/>
          </w:tcPr>
          <w:p>
            <w:pPr>
              <w:spacing w:before="20" w:after="20"/>
              <w:jc w:val="center"/>
            </w:pPr>
            <w:r/>
            <w:r>
              <w:rPr>
                <w:rFonts w:ascii="맑은 고딕" w:hAnsi="맑은 고딕" w:eastAsia="맑은 고딕"/>
                <w:b w:val="0"/>
                <w:sz w:val="18"/>
              </w:rPr>
              <w:t>91,853</w:t>
            </w:r>
          </w:p>
        </w:tc>
        <w:tc>
          <w:tcPr>
            <w:tcW w:type="dxa" w:w="1224"/>
          </w:tcPr>
          <w:p>
            <w:pPr>
              <w:spacing w:before="20" w:after="20"/>
              <w:jc w:val="center"/>
            </w:pPr>
            <w:r/>
            <w:r>
              <w:rPr>
                <w:rFonts w:ascii="맑은 고딕" w:hAnsi="맑은 고딕" w:eastAsia="맑은 고딕"/>
                <w:b w:val="0"/>
                <w:sz w:val="18"/>
              </w:rPr>
              <w:t>3600</w:t>
            </w:r>
          </w:p>
        </w:tc>
        <w:tc>
          <w:tcPr>
            <w:tcW w:type="dxa" w:w="1224"/>
          </w:tcPr>
          <w:p>
            <w:pPr>
              <w:spacing w:before="20" w:after="20"/>
              <w:jc w:val="center"/>
            </w:pPr>
            <w:r/>
            <w:r>
              <w:rPr>
                <w:rFonts w:ascii="맑은 고딕" w:hAnsi="맑은 고딕" w:eastAsia="맑은 고딕"/>
                <w:b w:val="0"/>
                <w:sz w:val="18"/>
              </w:rPr>
              <w:t>0.748</w:t>
            </w:r>
          </w:p>
        </w:tc>
        <w:tc>
          <w:tcPr>
            <w:tcW w:type="dxa" w:w="1728"/>
          </w:tcPr>
          <w:p>
            <w:pPr>
              <w:spacing w:before="20" w:after="20"/>
              <w:jc w:val="center"/>
            </w:pPr>
            <w:r/>
            <w:r>
              <w:rPr>
                <w:rFonts w:ascii="맑은 고딕" w:hAnsi="맑은 고딕" w:eastAsia="맑은 고딕"/>
                <w:b w:val="0"/>
                <w:sz w:val="18"/>
              </w:rPr>
              <w:t>회귀 지속</w:t>
            </w:r>
          </w:p>
        </w:tc>
      </w:tr>
      <w:tr>
        <w:tc>
          <w:tcPr>
            <w:tcW w:type="dxa" w:w="1584"/>
          </w:tcPr>
          <w:p>
            <w:pPr>
              <w:spacing w:before="20" w:after="20"/>
              <w:jc w:val="center"/>
            </w:pPr>
            <w:r/>
            <w:r>
              <w:rPr>
                <w:rFonts w:ascii="맑은 고딕" w:hAnsi="맑은 고딕" w:eastAsia="맑은 고딕"/>
                <w:b w:val="0"/>
                <w:sz w:val="18"/>
              </w:rPr>
              <w:t>L6</w:t>
            </w:r>
          </w:p>
        </w:tc>
        <w:tc>
          <w:tcPr>
            <w:tcW w:type="dxa" w:w="1656"/>
          </w:tcPr>
          <w:p>
            <w:pPr>
              <w:spacing w:before="20" w:after="20"/>
              <w:jc w:val="center"/>
            </w:pPr>
            <w:r/>
            <w:r>
              <w:rPr>
                <w:rFonts w:ascii="맑은 고딕" w:hAnsi="맑은 고딕" w:eastAsia="맑은 고딕"/>
                <w:b w:val="0"/>
                <w:sz w:val="18"/>
              </w:rPr>
              <w:t>92,567</w:t>
            </w:r>
          </w:p>
        </w:tc>
        <w:tc>
          <w:tcPr>
            <w:tcW w:type="dxa" w:w="1224"/>
          </w:tcPr>
          <w:p>
            <w:pPr>
              <w:spacing w:before="20" w:after="20"/>
              <w:jc w:val="center"/>
            </w:pPr>
            <w:r/>
            <w:r>
              <w:rPr>
                <w:rFonts w:ascii="맑은 고딕" w:hAnsi="맑은 고딕" w:eastAsia="맑은 고딕"/>
                <w:b w:val="0"/>
                <w:sz w:val="18"/>
              </w:rPr>
              <w:t>3600</w:t>
            </w:r>
          </w:p>
        </w:tc>
        <w:tc>
          <w:tcPr>
            <w:tcW w:type="dxa" w:w="1224"/>
          </w:tcPr>
          <w:p>
            <w:pPr>
              <w:spacing w:before="20" w:after="20"/>
              <w:jc w:val="center"/>
            </w:pPr>
            <w:r/>
            <w:r>
              <w:rPr>
                <w:rFonts w:ascii="맑은 고딕" w:hAnsi="맑은 고딕" w:eastAsia="맑은 고딕"/>
                <w:b w:val="0"/>
                <w:sz w:val="18"/>
              </w:rPr>
              <w:t>0.777</w:t>
            </w:r>
          </w:p>
        </w:tc>
        <w:tc>
          <w:tcPr>
            <w:tcW w:type="dxa" w:w="1728"/>
          </w:tcPr>
          <w:p>
            <w:pPr>
              <w:spacing w:before="20" w:after="20"/>
              <w:jc w:val="center"/>
            </w:pPr>
            <w:r/>
            <w:r>
              <w:rPr>
                <w:rFonts w:ascii="맑은 고딕" w:hAnsi="맑은 고딕" w:eastAsia="맑은 고딕"/>
                <w:b w:val="0"/>
                <w:sz w:val="18"/>
              </w:rPr>
              <w:t>회귀 지속</w:t>
            </w:r>
          </w:p>
        </w:tc>
      </w:tr>
    </w:tbl>
    <w:p>
      <w:pPr>
        <w:spacing w:before="40" w:after="0"/>
      </w:pPr>
    </w:p>
    <w:p>
      <w:pPr>
        <w:spacing w:before="40" w:after="60"/>
      </w:pPr>
      <w:r>
        <w:rPr>
          <w:rFonts w:ascii="맑은 고딕" w:hAnsi="맑은 고딕" w:eastAsia="맑은 고딕"/>
          <w:b w:val="0"/>
          <w:i w:val="0"/>
          <w:sz w:val="20"/>
        </w:rPr>
        <w:t>원인: 본 패키지 score_all은 OOB(Out-of-Bounds) 포인트를 0으로 처리하여 부분 중첩 후보도 유효 pose로 허용하는 semantics를 가진다. ShrinkToFit은 이 부분 중첩 영역을 강제 제거하므로 최적 pose 후보가 탐색 공간 밖으로 잘린다. 또한 마이크로벤치에서는 L6(34.2 ms)이 L3(48.0 ms)보다 빠르게 나타났으나 bag KPI·정확도 모두 악화 — microbench ≠ bag 패턴의 세 번째 사례이다. 정확도를 희생한 속도 향상은 공학적 가치가 없다고 판단, 코드를 완전 롤백하였다.</w:t>
      </w:r>
    </w:p>
    <w:p>
      <w:pPr>
        <w:spacing w:before="80" w:after="20"/>
        <w:jc w:val="center"/>
      </w:pPr>
      <w:r>
        <w:drawing>
          <wp:inline xmlns:a="http://schemas.openxmlformats.org/drawingml/2006/main" xmlns:pic="http://schemas.openxmlformats.org/drawingml/2006/picture">
            <wp:extent cx="4663440" cy="2664823"/>
            <wp:docPr id="4" name="Picture 4"/>
            <wp:cNvGraphicFramePr>
              <a:graphicFrameLocks noChangeAspect="1"/>
            </wp:cNvGraphicFramePr>
            <a:graphic>
              <a:graphicData uri="http://schemas.openxmlformats.org/drawingml/2006/picture">
                <pic:pic>
                  <pic:nvPicPr>
                    <pic:cNvPr id="0" name="fig05_shrinktofit_failure.png"/>
                    <pic:cNvPicPr/>
                  </pic:nvPicPr>
                  <pic:blipFill>
                    <a:blip r:embed="rId12"/>
                    <a:stretch>
                      <a:fillRect/>
                    </a:stretch>
                  </pic:blipFill>
                  <pic:spPr>
                    <a:xfrm>
                      <a:off x="0" y="0"/>
                      <a:ext cx="4663440" cy="2664823"/>
                    </a:xfrm>
                    <a:prstGeom prst="rect"/>
                  </pic:spPr>
                </pic:pic>
              </a:graphicData>
            </a:graphic>
          </wp:inline>
        </w:drawing>
      </w:r>
    </w:p>
    <w:p>
      <w:pPr>
        <w:spacing w:before="0" w:after="120"/>
        <w:jc w:val="center"/>
      </w:pPr>
      <w:r>
        <w:rPr>
          <w:rFonts w:ascii="맑은 고딕" w:hAnsi="맑은 고딕" w:eastAsia="맑은 고딕"/>
          <w:b/>
          <w:color w:val="404040"/>
          <w:sz w:val="17"/>
        </w:rPr>
        <w:t>Fig. 4  ShrinkToFit 이식 실험 — match 악화 + best_score 0.783→0.748 정확도 회귀 실측</w:t>
      </w:r>
    </w:p>
    <w:p>
      <w:pPr>
        <w:pStyle w:val="Heading2"/>
        <w:spacing w:before="120" w:after="60"/>
      </w:pPr>
      <w:r>
        <w:rPr>
          <w:rFonts w:ascii="맑은 고딕" w:hAnsi="맑은 고딕" w:eastAsia="맑은 고딕"/>
          <w:b/>
          <w:sz w:val="23"/>
        </w:rPr>
        <w:t>6.3  E2/E3: exact reserve·sort-skip — 미채택</w:t>
      </w:r>
    </w:p>
    <w:p>
      <w:pPr>
        <w:spacing w:before="0" w:after="80"/>
      </w:pPr>
      <w:r>
        <w:rPr>
          <w:rFonts w:ascii="맑은 고딕" w:hAnsi="맑은 고딕" w:eastAsia="맑은 고딕"/>
          <w:b w:val="0"/>
          <w:i w:val="0"/>
          <w:sz w:val="20"/>
        </w:rPr>
        <w:t>ShrinkToFit revert 후 L4(exact reserve), L5(sort-skip + presize)를 별도 재측정하였다. 마이크로벤치에서는 −6.4% 개선이 있었으나 bag KPI는 ±0.6% 노이즈 범위(L3 대비 +0.4~0.6%)로 유의미한 개선이 없었다. 코드 복잡도 증가 대비 이득이 없어 L3(Phase 1~3)를 최종 유지하였다.</w:t>
      </w:r>
    </w:p>
    <w:p>
      <w:pPr>
        <w:pStyle w:val="Heading1"/>
        <w:spacing w:before="180" w:after="60"/>
      </w:pPr>
      <w:r>
        <w:rPr>
          <w:rFonts w:ascii="맑은 고딕" w:hAnsi="맑은 고딕" w:eastAsia="맑은 고딕"/>
          <w:b/>
          <w:sz w:val="28"/>
        </w:rPr>
        <w:t>제 7 장.  종합 성능 비교 및 결론</w:t>
      </w:r>
    </w:p>
    <w:p>
      <w:pPr>
        <w:pStyle w:val="Heading2"/>
        <w:spacing w:before="120" w:after="60"/>
      </w:pPr>
      <w:r>
        <w:rPr>
          <w:rFonts w:ascii="맑은 고딕" w:hAnsi="맑은 고딕" w:eastAsia="맑은 고딕"/>
          <w:b/>
          <w:sz w:val="23"/>
        </w:rPr>
        <w:t>7.1  PA02 단계별 누적 결과 요약</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224"/>
            <w:shd w:val="clear" w:color="auto" w:fill="1F3864"/>
          </w:tcPr>
          <w:p>
            <w:pPr>
              <w:spacing w:before="20" w:after="20"/>
              <w:jc w:val="center"/>
            </w:pPr>
            <w:r/>
            <w:r>
              <w:rPr>
                <w:rFonts w:ascii="맑은 고딕" w:hAnsi="맑은 고딕" w:eastAsia="맑은 고딕"/>
                <w:b/>
                <w:color w:val="FFFFFF"/>
                <w:sz w:val="17"/>
              </w:rPr>
              <w:t>Level</w:t>
            </w:r>
          </w:p>
        </w:tc>
        <w:tc>
          <w:tcPr>
            <w:tcW w:type="dxa" w:w="2880"/>
            <w:shd w:val="clear" w:color="auto" w:fill="1F3864"/>
          </w:tcPr>
          <w:p>
            <w:pPr>
              <w:spacing w:before="20" w:after="20"/>
              <w:jc w:val="center"/>
            </w:pPr>
            <w:r/>
            <w:r>
              <w:rPr>
                <w:rFonts w:ascii="맑은 고딕" w:hAnsi="맑은 고딕" w:eastAsia="맑은 고딕"/>
                <w:b/>
                <w:color w:val="FFFFFF"/>
                <w:sz w:val="17"/>
              </w:rPr>
              <w:t>핵심 기법</w:t>
            </w:r>
          </w:p>
        </w:tc>
        <w:tc>
          <w:tcPr>
            <w:tcW w:type="dxa" w:w="1296"/>
            <w:shd w:val="clear" w:color="auto" w:fill="1F3864"/>
          </w:tcPr>
          <w:p>
            <w:pPr>
              <w:spacing w:before="20" w:after="20"/>
              <w:jc w:val="center"/>
            </w:pPr>
            <w:r/>
            <w:r>
              <w:rPr>
                <w:rFonts w:ascii="맑은 고딕" w:hAnsi="맑은 고딕" w:eastAsia="맑은 고딕"/>
                <w:b/>
                <w:color w:val="FFFFFF"/>
                <w:sz w:val="17"/>
              </w:rPr>
              <w:t>[match] (ms)</w:t>
            </w:r>
          </w:p>
        </w:tc>
        <w:tc>
          <w:tcPr>
            <w:tcW w:type="dxa" w:w="1512"/>
            <w:shd w:val="clear" w:color="auto" w:fill="1F3864"/>
          </w:tcPr>
          <w:p>
            <w:pPr>
              <w:spacing w:before="20" w:after="20"/>
              <w:jc w:val="center"/>
            </w:pPr>
            <w:r/>
            <w:r>
              <w:rPr>
                <w:rFonts w:ascii="맑은 고딕" w:hAnsi="맑은 고딕" w:eastAsia="맑은 고딕"/>
                <w:b/>
                <w:color w:val="FFFFFF"/>
                <w:sz w:val="17"/>
              </w:rPr>
              <w:t>Δ vs L0</w:t>
            </w:r>
          </w:p>
        </w:tc>
        <w:tc>
          <w:tcPr>
            <w:tcW w:type="dxa" w:w="1440"/>
            <w:shd w:val="clear" w:color="auto" w:fill="1F3864"/>
          </w:tcPr>
          <w:p>
            <w:pPr>
              <w:spacing w:before="20" w:after="20"/>
              <w:jc w:val="center"/>
            </w:pPr>
            <w:r/>
            <w:r>
              <w:rPr>
                <w:rFonts w:ascii="맑은 고딕" w:hAnsi="맑은 고딕" w:eastAsia="맑은 고딕"/>
                <w:b/>
                <w:color w:val="FFFFFF"/>
                <w:sz w:val="17"/>
              </w:rPr>
              <w:t>Score_orch (ms)</w:t>
            </w:r>
          </w:p>
        </w:tc>
        <w:tc>
          <w:tcPr>
            <w:tcW w:type="dxa" w:w="1080"/>
            <w:shd w:val="clear" w:color="auto" w:fill="1F3864"/>
          </w:tcPr>
          <w:p>
            <w:pPr>
              <w:spacing w:before="20" w:after="20"/>
              <w:jc w:val="center"/>
            </w:pPr>
            <w:r/>
            <w:r>
              <w:rPr>
                <w:rFonts w:ascii="맑은 고딕" w:hAnsi="맑은 고딕" w:eastAsia="맑은 고딕"/>
                <w:b/>
                <w:color w:val="FFFFFF"/>
                <w:sz w:val="17"/>
              </w:rPr>
              <w:t>best_score</w:t>
            </w:r>
          </w:p>
        </w:tc>
      </w:tr>
      <w:tr>
        <w:tc>
          <w:tcPr>
            <w:tcW w:type="dxa" w:w="1224"/>
          </w:tcPr>
          <w:p>
            <w:pPr>
              <w:spacing w:before="20" w:after="20"/>
              <w:jc w:val="center"/>
            </w:pPr>
            <w:r/>
            <w:r>
              <w:rPr>
                <w:rFonts w:ascii="맑은 고딕" w:hAnsi="맑은 고딕" w:eastAsia="맑은 고딕"/>
                <w:b w:val="0"/>
                <w:sz w:val="17"/>
              </w:rPr>
              <w:t>L0 (Baseline)</w:t>
            </w:r>
          </w:p>
        </w:tc>
        <w:tc>
          <w:tcPr>
            <w:tcW w:type="dxa" w:w="2880"/>
          </w:tcPr>
          <w:p>
            <w:pPr>
              <w:spacing w:before="20" w:after="20"/>
              <w:jc w:val="center"/>
            </w:pPr>
            <w:r/>
            <w:r>
              <w:rPr>
                <w:rFonts w:ascii="맑은 고딕" w:hAnsi="맑은 고딕" w:eastAsia="맑은 고딕"/>
                <w:b w:val="0"/>
                <w:sz w:val="17"/>
              </w:rPr>
              <w:t>PA01 L9 GPU Hybrid 고정</w:t>
            </w:r>
          </w:p>
        </w:tc>
        <w:tc>
          <w:tcPr>
            <w:tcW w:type="dxa" w:w="1296"/>
          </w:tcPr>
          <w:p>
            <w:pPr>
              <w:spacing w:before="20" w:after="20"/>
              <w:jc w:val="center"/>
            </w:pPr>
            <w:r/>
            <w:r>
              <w:rPr>
                <w:rFonts w:ascii="맑은 고딕" w:hAnsi="맑은 고딕" w:eastAsia="맑은 고딕"/>
                <w:b w:val="0"/>
                <w:sz w:val="17"/>
              </w:rPr>
              <w:t>90,482</w:t>
            </w:r>
          </w:p>
        </w:tc>
        <w:tc>
          <w:tcPr>
            <w:tcW w:type="dxa" w:w="1512"/>
          </w:tcPr>
          <w:p>
            <w:pPr>
              <w:spacing w:before="20" w:after="20"/>
              <w:jc w:val="center"/>
            </w:pPr>
            <w:r/>
            <w:r>
              <w:rPr>
                <w:rFonts w:ascii="맑은 고딕" w:hAnsi="맑은 고딕" w:eastAsia="맑은 고딕"/>
                <w:b w:val="0"/>
                <w:sz w:val="17"/>
              </w:rPr>
              <w:t>기준</w:t>
            </w:r>
          </w:p>
        </w:tc>
        <w:tc>
          <w:tcPr>
            <w:tcW w:type="dxa" w:w="1440"/>
          </w:tcPr>
          <w:p>
            <w:pPr>
              <w:spacing w:before="20" w:after="20"/>
              <w:jc w:val="center"/>
            </w:pPr>
            <w:r/>
            <w:r>
              <w:rPr>
                <w:rFonts w:ascii="맑은 고딕" w:hAnsi="맑은 고딕" w:eastAsia="맑은 고딕"/>
                <w:b w:val="0"/>
                <w:sz w:val="17"/>
              </w:rPr>
              <w:t>25,955</w:t>
            </w:r>
          </w:p>
        </w:tc>
        <w:tc>
          <w:tcPr>
            <w:tcW w:type="dxa" w:w="1080"/>
          </w:tcPr>
          <w:p>
            <w:pPr>
              <w:spacing w:before="20" w:after="20"/>
              <w:jc w:val="center"/>
            </w:pPr>
            <w:r/>
            <w:r>
              <w:rPr>
                <w:rFonts w:ascii="맑은 고딕" w:hAnsi="맑은 고딕" w:eastAsia="맑은 고딕"/>
                <w:b w:val="0"/>
                <w:sz w:val="17"/>
              </w:rPr>
              <w:t>0.783</w:t>
            </w:r>
          </w:p>
        </w:tc>
      </w:tr>
      <w:tr>
        <w:tc>
          <w:tcPr>
            <w:tcW w:type="dxa" w:w="1224"/>
          </w:tcPr>
          <w:p>
            <w:pPr>
              <w:spacing w:before="20" w:after="20"/>
              <w:jc w:val="center"/>
            </w:pPr>
            <w:r/>
            <w:r>
              <w:rPr>
                <w:rFonts w:ascii="맑은 고딕" w:hAnsi="맑은 고딕" w:eastAsia="맑은 고딕"/>
                <w:b w:val="0"/>
                <w:sz w:val="17"/>
              </w:rPr>
              <w:t>L1</w:t>
            </w:r>
          </w:p>
        </w:tc>
        <w:tc>
          <w:tcPr>
            <w:tcW w:type="dxa" w:w="2880"/>
          </w:tcPr>
          <w:p>
            <w:pPr>
              <w:spacing w:before="20" w:after="20"/>
              <w:jc w:val="center"/>
            </w:pPr>
            <w:r/>
            <w:r>
              <w:rPr>
                <w:rFonts w:ascii="맑은 고딕" w:hAnsi="맑은 고딕" w:eastAsia="맑은 고딕"/>
                <w:b w:val="0"/>
                <w:sz w:val="17"/>
              </w:rPr>
              <w:t>make_cand reserve + OMP 제어</w:t>
            </w:r>
          </w:p>
        </w:tc>
        <w:tc>
          <w:tcPr>
            <w:tcW w:type="dxa" w:w="1296"/>
          </w:tcPr>
          <w:p>
            <w:pPr>
              <w:spacing w:before="20" w:after="20"/>
              <w:jc w:val="center"/>
            </w:pPr>
            <w:r/>
            <w:r>
              <w:rPr>
                <w:rFonts w:ascii="맑은 고딕" w:hAnsi="맑은 고딕" w:eastAsia="맑은 고딕"/>
                <w:b w:val="0"/>
                <w:sz w:val="17"/>
              </w:rPr>
              <w:t>90,701</w:t>
            </w:r>
          </w:p>
        </w:tc>
        <w:tc>
          <w:tcPr>
            <w:tcW w:type="dxa" w:w="1512"/>
          </w:tcPr>
          <w:p>
            <w:pPr>
              <w:spacing w:before="20" w:after="20"/>
              <w:jc w:val="center"/>
            </w:pPr>
            <w:r/>
            <w:r>
              <w:rPr>
                <w:rFonts w:ascii="맑은 고딕" w:hAnsi="맑은 고딕" w:eastAsia="맑은 고딕"/>
                <w:b w:val="0"/>
                <w:sz w:val="17"/>
              </w:rPr>
              <w:t>+0.2% (노이즈)</w:t>
            </w:r>
          </w:p>
        </w:tc>
        <w:tc>
          <w:tcPr>
            <w:tcW w:type="dxa" w:w="1440"/>
          </w:tcPr>
          <w:p>
            <w:pPr>
              <w:spacing w:before="20" w:after="20"/>
              <w:jc w:val="center"/>
            </w:pPr>
            <w:r/>
            <w:r>
              <w:rPr>
                <w:rFonts w:ascii="맑은 고딕" w:hAnsi="맑은 고딕" w:eastAsia="맑은 고딕"/>
                <w:b w:val="0"/>
                <w:sz w:val="17"/>
              </w:rPr>
              <w:t>—</w:t>
            </w:r>
          </w:p>
        </w:tc>
        <w:tc>
          <w:tcPr>
            <w:tcW w:type="dxa" w:w="1080"/>
          </w:tcPr>
          <w:p>
            <w:pPr>
              <w:spacing w:before="20" w:after="20"/>
              <w:jc w:val="center"/>
            </w:pPr>
            <w:r/>
            <w:r>
              <w:rPr>
                <w:rFonts w:ascii="맑은 고딕" w:hAnsi="맑은 고딕" w:eastAsia="맑은 고딕"/>
                <w:b w:val="0"/>
                <w:sz w:val="17"/>
              </w:rPr>
              <w:t>0.783</w:t>
            </w:r>
          </w:p>
        </w:tc>
      </w:tr>
      <w:tr>
        <w:tc>
          <w:tcPr>
            <w:tcW w:type="dxa" w:w="1224"/>
          </w:tcPr>
          <w:p>
            <w:pPr>
              <w:spacing w:before="20" w:after="20"/>
              <w:jc w:val="center"/>
            </w:pPr>
            <w:r/>
            <w:r>
              <w:rPr>
                <w:rFonts w:ascii="맑은 고딕" w:hAnsi="맑은 고딕" w:eastAsia="맑은 고딕"/>
                <w:b w:val="0"/>
                <w:sz w:val="17"/>
              </w:rPr>
              <w:t>L2</w:t>
            </w:r>
          </w:p>
        </w:tc>
        <w:tc>
          <w:tcPr>
            <w:tcW w:type="dxa" w:w="2880"/>
          </w:tcPr>
          <w:p>
            <w:pPr>
              <w:spacing w:before="20" w:after="20"/>
              <w:jc w:val="center"/>
            </w:pPr>
            <w:r/>
            <w:r>
              <w:rPr>
                <w:rFonts w:ascii="맑은 고딕" w:hAnsi="맑은 고딕" w:eastAsia="맑은 고딕"/>
                <w:b w:val="0"/>
                <w:sz w:val="17"/>
              </w:rPr>
              <w:t>Branch thread_local buffer reuse</w:t>
            </w:r>
          </w:p>
        </w:tc>
        <w:tc>
          <w:tcPr>
            <w:tcW w:type="dxa" w:w="1296"/>
          </w:tcPr>
          <w:p>
            <w:pPr>
              <w:spacing w:before="20" w:after="20"/>
              <w:jc w:val="center"/>
            </w:pPr>
            <w:r/>
            <w:r>
              <w:rPr>
                <w:rFonts w:ascii="맑은 고딕" w:hAnsi="맑은 고딕" w:eastAsia="맑은 고딕"/>
                <w:b w:val="0"/>
                <w:sz w:val="17"/>
              </w:rPr>
              <w:t>89,926</w:t>
            </w:r>
          </w:p>
        </w:tc>
        <w:tc>
          <w:tcPr>
            <w:tcW w:type="dxa" w:w="1512"/>
          </w:tcPr>
          <w:p>
            <w:pPr>
              <w:spacing w:before="20" w:after="20"/>
              <w:jc w:val="center"/>
            </w:pPr>
            <w:r/>
            <w:r>
              <w:rPr>
                <w:rFonts w:ascii="맑은 고딕" w:hAnsi="맑은 고딕" w:eastAsia="맑은 고딕"/>
                <w:b w:val="0"/>
                <w:sz w:val="17"/>
              </w:rPr>
              <w:t>−0.6%</w:t>
            </w:r>
          </w:p>
        </w:tc>
        <w:tc>
          <w:tcPr>
            <w:tcW w:type="dxa" w:w="1440"/>
          </w:tcPr>
          <w:p>
            <w:pPr>
              <w:spacing w:before="20" w:after="20"/>
              <w:jc w:val="center"/>
            </w:pPr>
            <w:r/>
            <w:r>
              <w:rPr>
                <w:rFonts w:ascii="맑은 고딕" w:hAnsi="맑은 고딕" w:eastAsia="맑은 고딕"/>
                <w:b w:val="0"/>
                <w:sz w:val="17"/>
              </w:rPr>
              <w:t>—</w:t>
            </w:r>
          </w:p>
        </w:tc>
        <w:tc>
          <w:tcPr>
            <w:tcW w:type="dxa" w:w="1080"/>
          </w:tcPr>
          <w:p>
            <w:pPr>
              <w:spacing w:before="20" w:after="20"/>
              <w:jc w:val="center"/>
            </w:pPr>
            <w:r/>
            <w:r>
              <w:rPr>
                <w:rFonts w:ascii="맑은 고딕" w:hAnsi="맑은 고딕" w:eastAsia="맑은 고딕"/>
                <w:b w:val="0"/>
                <w:sz w:val="17"/>
              </w:rPr>
              <w:t>0.783</w:t>
            </w:r>
          </w:p>
        </w:tc>
      </w:tr>
      <w:tr>
        <w:tc>
          <w:tcPr>
            <w:tcW w:type="dxa" w:w="1224"/>
          </w:tcPr>
          <w:p>
            <w:pPr>
              <w:spacing w:before="20" w:after="20"/>
              <w:jc w:val="center"/>
            </w:pPr>
            <w:r/>
            <w:r>
              <w:rPr>
                <w:rFonts w:ascii="맑은 고딕" w:hAnsi="맑은 고딕" w:eastAsia="맑은 고딕"/>
                <w:b/>
                <w:sz w:val="17"/>
              </w:rPr>
              <w:t>L3 (최종)</w:t>
            </w:r>
          </w:p>
        </w:tc>
        <w:tc>
          <w:tcPr>
            <w:tcW w:type="dxa" w:w="2880"/>
          </w:tcPr>
          <w:p>
            <w:pPr>
              <w:spacing w:before="20" w:after="20"/>
              <w:jc w:val="center"/>
            </w:pPr>
            <w:r/>
            <w:r>
              <w:rPr>
                <w:rFonts w:ascii="맑은 고딕" w:hAnsi="맑은 고딕" w:eastAsia="맑은 고딕"/>
                <w:b w:val="0"/>
                <w:sz w:val="17"/>
              </w:rPr>
              <w:t>Score 1-pass scan-bucket</w:t>
            </w:r>
          </w:p>
        </w:tc>
        <w:tc>
          <w:tcPr>
            <w:tcW w:type="dxa" w:w="1296"/>
          </w:tcPr>
          <w:p>
            <w:pPr>
              <w:spacing w:before="20" w:after="20"/>
              <w:jc w:val="center"/>
            </w:pPr>
            <w:r/>
            <w:r>
              <w:rPr>
                <w:rFonts w:ascii="맑은 고딕" w:hAnsi="맑은 고딕" w:eastAsia="맑은 고딕"/>
                <w:b/>
                <w:sz w:val="17"/>
              </w:rPr>
              <w:t>87,866</w:t>
            </w:r>
          </w:p>
        </w:tc>
        <w:tc>
          <w:tcPr>
            <w:tcW w:type="dxa" w:w="1512"/>
          </w:tcPr>
          <w:p>
            <w:pPr>
              <w:spacing w:before="20" w:after="20"/>
              <w:jc w:val="center"/>
            </w:pPr>
            <w:r/>
            <w:r>
              <w:rPr>
                <w:rFonts w:ascii="맑은 고딕" w:hAnsi="맑은 고딕" w:eastAsia="맑은 고딕"/>
                <w:b/>
                <w:sz w:val="17"/>
              </w:rPr>
              <w:t>−2.9%</w:t>
            </w:r>
          </w:p>
        </w:tc>
        <w:tc>
          <w:tcPr>
            <w:tcW w:type="dxa" w:w="1440"/>
          </w:tcPr>
          <w:p>
            <w:pPr>
              <w:spacing w:before="20" w:after="20"/>
              <w:jc w:val="center"/>
            </w:pPr>
            <w:r/>
            <w:r>
              <w:rPr>
                <w:rFonts w:ascii="맑은 고딕" w:hAnsi="맑은 고딕" w:eastAsia="맑은 고딕"/>
                <w:b/>
                <w:sz w:val="17"/>
              </w:rPr>
              <w:t>22,235</w:t>
            </w:r>
          </w:p>
        </w:tc>
        <w:tc>
          <w:tcPr>
            <w:tcW w:type="dxa" w:w="1080"/>
          </w:tcPr>
          <w:p>
            <w:pPr>
              <w:spacing w:before="20" w:after="20"/>
              <w:jc w:val="center"/>
            </w:pPr>
            <w:r/>
            <w:r>
              <w:rPr>
                <w:rFonts w:ascii="맑은 고딕" w:hAnsi="맑은 고딕" w:eastAsia="맑은 고딕"/>
                <w:b/>
                <w:sz w:val="17"/>
              </w:rPr>
              <w:t>0.783</w:t>
            </w:r>
          </w:p>
        </w:tc>
      </w:tr>
    </w:tbl>
    <w:p>
      <w:pPr>
        <w:spacing w:before="60" w:after="0"/>
      </w:pPr>
    </w:p>
    <w:p>
      <w:pPr>
        <w:pStyle w:val="Heading2"/>
        <w:spacing w:before="120" w:after="60"/>
      </w:pPr>
      <w:r>
        <w:rPr>
          <w:rFonts w:ascii="맑은 고딕" w:hAnsi="맑은 고딕" w:eastAsia="맑은 고딕"/>
          <w:b/>
          <w:sz w:val="23"/>
        </w:rPr>
        <w:t>7.2  PA01 + PA02 end-to-end 전체 기여</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1F3864"/>
          </w:tcPr>
          <w:p>
            <w:pPr>
              <w:spacing w:before="20" w:after="20"/>
              <w:jc w:val="center"/>
            </w:pPr>
            <w:r/>
            <w:r>
              <w:rPr>
                <w:rFonts w:ascii="맑은 고딕" w:hAnsi="맑은 고딕" w:eastAsia="맑은 고딕"/>
                <w:b/>
                <w:color w:val="FFFFFF"/>
                <w:sz w:val="18"/>
              </w:rPr>
              <w:t>구분</w:t>
            </w:r>
          </w:p>
        </w:tc>
        <w:tc>
          <w:tcPr>
            <w:tcW w:type="dxa" w:w="2088"/>
            <w:shd w:val="clear" w:color="auto" w:fill="1F3864"/>
          </w:tcPr>
          <w:p>
            <w:pPr>
              <w:spacing w:before="20" w:after="20"/>
              <w:jc w:val="center"/>
            </w:pPr>
            <w:r/>
            <w:r>
              <w:rPr>
                <w:rFonts w:ascii="맑은 고딕" w:hAnsi="맑은 고딕" w:eastAsia="맑은 고딕"/>
                <w:b/>
                <w:color w:val="FFFFFF"/>
                <w:sz w:val="18"/>
              </w:rPr>
              <w:t>대상</w:t>
            </w:r>
          </w:p>
        </w:tc>
        <w:tc>
          <w:tcPr>
            <w:tcW w:type="dxa" w:w="2880"/>
            <w:shd w:val="clear" w:color="auto" w:fill="1F3864"/>
          </w:tcPr>
          <w:p>
            <w:pPr>
              <w:spacing w:before="20" w:after="20"/>
              <w:jc w:val="center"/>
            </w:pPr>
            <w:r/>
            <w:r>
              <w:rPr>
                <w:rFonts w:ascii="맑은 고딕" w:hAnsi="맑은 고딕" w:eastAsia="맑은 고딕"/>
                <w:b/>
                <w:color w:val="FFFFFF"/>
                <w:sz w:val="18"/>
              </w:rPr>
              <w:t>bag 개선</w:t>
            </w:r>
          </w:p>
        </w:tc>
        <w:tc>
          <w:tcPr>
            <w:tcW w:type="dxa" w:w="3600"/>
            <w:shd w:val="clear" w:color="auto" w:fill="1F3864"/>
          </w:tcPr>
          <w:p>
            <w:pPr>
              <w:spacing w:before="20" w:after="20"/>
              <w:jc w:val="center"/>
            </w:pPr>
            <w:r/>
            <w:r>
              <w:rPr>
                <w:rFonts w:ascii="맑은 고딕" w:hAnsi="맑은 고딕" w:eastAsia="맑은 고딕"/>
                <w:b/>
                <w:color w:val="FFFFFF"/>
                <w:sz w:val="18"/>
              </w:rPr>
              <w:t>핵심 수단</w:t>
            </w:r>
          </w:p>
        </w:tc>
      </w:tr>
      <w:tr>
        <w:tc>
          <w:tcPr>
            <w:tcW w:type="dxa" w:w="864"/>
          </w:tcPr>
          <w:p>
            <w:pPr>
              <w:spacing w:before="20" w:after="20"/>
              <w:jc w:val="center"/>
            </w:pPr>
            <w:r/>
            <w:r>
              <w:rPr>
                <w:rFonts w:ascii="맑은 고딕" w:hAnsi="맑은 고딕" w:eastAsia="맑은 고딕"/>
                <w:b w:val="0"/>
                <w:sz w:val="18"/>
              </w:rPr>
              <w:t>PA01</w:t>
            </w:r>
          </w:p>
        </w:tc>
        <w:tc>
          <w:tcPr>
            <w:tcW w:type="dxa" w:w="2088"/>
          </w:tcPr>
          <w:p>
            <w:pPr>
              <w:spacing w:before="20" w:after="20"/>
              <w:jc w:val="center"/>
            </w:pPr>
            <w:r/>
            <w:r>
              <w:rPr>
                <w:rFonts w:ascii="맑은 고딕" w:hAnsi="맑은 고딕" w:eastAsia="맑은 고딕"/>
                <w:b w:val="0"/>
                <w:sz w:val="18"/>
              </w:rPr>
              <w:t>score_all 커널</w:t>
            </w:r>
          </w:p>
        </w:tc>
        <w:tc>
          <w:tcPr>
            <w:tcW w:type="dxa" w:w="2880"/>
          </w:tcPr>
          <w:p>
            <w:pPr>
              <w:spacing w:before="20" w:after="20"/>
              <w:jc w:val="center"/>
            </w:pPr>
            <w:r/>
            <w:r>
              <w:rPr>
                <w:rFonts w:ascii="맑은 고딕" w:hAnsi="맑은 고딕" w:eastAsia="맑은 고딕"/>
                <w:b w:val="0"/>
                <w:sz w:val="18"/>
              </w:rPr>
              <w:t>86,824→33,814 ms (−61%)</w:t>
            </w:r>
          </w:p>
        </w:tc>
        <w:tc>
          <w:tcPr>
            <w:tcW w:type="dxa" w:w="3600"/>
          </w:tcPr>
          <w:p>
            <w:pPr>
              <w:spacing w:before="20" w:after="20"/>
              <w:jc w:val="center"/>
            </w:pPr>
            <w:r/>
            <w:r>
              <w:rPr>
                <w:rFonts w:ascii="맑은 고딕" w:hAnsi="맑은 고딕" w:eastAsia="맑은 고딕"/>
                <w:b w:val="0"/>
                <w:sz w:val="18"/>
              </w:rPr>
              <w:t>CPU N4/OMP + CUDA hybrid T=256</w:t>
            </w:r>
          </w:p>
        </w:tc>
      </w:tr>
      <w:tr>
        <w:tc>
          <w:tcPr>
            <w:tcW w:type="dxa" w:w="864"/>
          </w:tcPr>
          <w:p>
            <w:pPr>
              <w:spacing w:before="20" w:after="20"/>
              <w:jc w:val="center"/>
            </w:pPr>
            <w:r/>
            <w:r>
              <w:rPr>
                <w:rFonts w:ascii="맑은 고딕" w:hAnsi="맑은 고딕" w:eastAsia="맑은 고딕"/>
                <w:b w:val="0"/>
                <w:sz w:val="18"/>
              </w:rPr>
              <w:t>PA02</w:t>
            </w:r>
          </w:p>
        </w:tc>
        <w:tc>
          <w:tcPr>
            <w:tcW w:type="dxa" w:w="2088"/>
          </w:tcPr>
          <w:p>
            <w:pPr>
              <w:spacing w:before="20" w:after="20"/>
              <w:jc w:val="center"/>
            </w:pPr>
            <w:r/>
            <w:r>
              <w:rPr>
                <w:rFonts w:ascii="맑은 고딕" w:hAnsi="맑은 고딕" w:eastAsia="맑은 고딕"/>
                <w:b w:val="0"/>
                <w:sz w:val="18"/>
              </w:rPr>
              <w:t>matcher 오케스트레이션</w:t>
            </w:r>
          </w:p>
        </w:tc>
        <w:tc>
          <w:tcPr>
            <w:tcW w:type="dxa" w:w="2880"/>
          </w:tcPr>
          <w:p>
            <w:pPr>
              <w:spacing w:before="20" w:after="20"/>
              <w:jc w:val="center"/>
            </w:pPr>
            <w:r/>
            <w:r>
              <w:rPr>
                <w:rFonts w:ascii="맑은 고딕" w:hAnsi="맑은 고딕" w:eastAsia="맑은 고딕"/>
                <w:b w:val="0"/>
                <w:sz w:val="18"/>
              </w:rPr>
              <w:t>90,482→87,866 ms (−2.9%)</w:t>
            </w:r>
          </w:p>
        </w:tc>
        <w:tc>
          <w:tcPr>
            <w:tcW w:type="dxa" w:w="3600"/>
          </w:tcPr>
          <w:p>
            <w:pPr>
              <w:spacing w:before="20" w:after="20"/>
              <w:jc w:val="center"/>
            </w:pPr>
            <w:r/>
            <w:r>
              <w:rPr>
                <w:rFonts w:ascii="맑은 고딕" w:hAnsi="맑은 고딕" w:eastAsia="맑은 고딕"/>
                <w:b w:val="0"/>
                <w:sz w:val="18"/>
              </w:rPr>
              <w:t>make_cand + Branch + Score bucket</w:t>
            </w:r>
          </w:p>
        </w:tc>
      </w:tr>
    </w:tbl>
    <w:p>
      <w:pPr>
        <w:spacing w:before="40" w:after="0"/>
      </w:pPr>
    </w:p>
    <w:p>
      <w:pPr>
        <w:spacing w:before="0" w:after="60"/>
      </w:pPr>
      <w:r>
        <w:rPr>
          <w:rFonts w:ascii="맑은 고딕" w:hAnsi="맑은 고딕" w:eastAsia="맑은 고딕"/>
          <w:b w:val="0"/>
          <w:i w:val="0"/>
          <w:sz w:val="20"/>
        </w:rPr>
        <w:t>PA02가 PA01보다 개선폭이 작은 이유: PA02 시작 시 이미 score_all(37.4%)이 최적화 완료되어 PA02 상한이 matcher_scope ~56.7 s로 제한됨. 그 안에서도 B&amp;B 재귀·sort·호출 구조라는 알고리즘적 천장(Ceiling)이 존재하며 이것이 잔여 병목 53 s의 본질적 원인이다.</w:t>
      </w:r>
    </w:p>
    <w:p>
      <w:pPr>
        <w:pStyle w:val="Heading2"/>
        <w:spacing w:before="120" w:after="60"/>
      </w:pPr>
      <w:r>
        <w:rPr>
          <w:rFonts w:ascii="맑은 고딕" w:hAnsi="맑은 고딕" w:eastAsia="맑은 고딕"/>
          <w:b/>
          <w:sz w:val="23"/>
        </w:rPr>
        <w:t>7.3  최종 프로덕션 빌드 플래그</w:t>
      </w:r>
    </w:p>
    <w:p>
      <w:pPr>
        <w:spacing w:before="0" w:after="0"/>
        <w:ind w:left="360"/>
        <w:shd w:val="clear" w:fill="F2F2F2"/>
      </w:pPr>
      <w:r>
        <w:rPr>
          <w:rFonts w:ascii="Consolas" w:hAnsi="Consolas"/>
          <w:sz w:val="17"/>
          <w:rFonts w:ascii="Consolas" w:hAnsi="Consolas"/>
        </w:rPr>
        <w:t>catkin_make -DPA01_OPT_LEVEL=9 -DPA01_USE_GPU=ON -DPA02_OPT_LEVEL=3  \</w:t>
      </w:r>
    </w:p>
    <w:p>
      <w:pPr>
        <w:spacing w:before="0" w:after="0"/>
        <w:ind w:left="360"/>
        <w:shd w:val="clear" w:fill="F2F2F2"/>
      </w:pPr>
      <w:r>
        <w:rPr>
          <w:rFonts w:ascii="Consolas" w:hAnsi="Consolas"/>
          <w:sz w:val="17"/>
          <w:rFonts w:ascii="Consolas" w:hAnsi="Consolas"/>
        </w:rPr>
        <w:t xml:space="preserve">           -DPA01_GPU_THRESHOLD=256  \</w:t>
      </w:r>
    </w:p>
    <w:p>
      <w:pPr>
        <w:spacing w:before="0" w:after="0"/>
        <w:ind w:left="360"/>
        <w:shd w:val="clear" w:fill="F2F2F2"/>
      </w:pPr>
      <w:r>
        <w:rPr>
          <w:rFonts w:ascii="Consolas" w:hAnsi="Consolas"/>
          <w:sz w:val="17"/>
          <w:rFonts w:ascii="Consolas" w:hAnsi="Consolas"/>
        </w:rPr>
        <w:t xml:space="preserve">           -DPA02_MAKE_CAND_OMP_MIN=512  \</w:t>
      </w:r>
    </w:p>
    <w:p>
      <w:pPr>
        <w:spacing w:before="0" w:after="0"/>
        <w:ind w:left="360"/>
        <w:shd w:val="clear" w:fill="F2F2F2"/>
      </w:pPr>
      <w:r>
        <w:rPr>
          <w:rFonts w:ascii="Consolas" w:hAnsi="Consolas"/>
          <w:sz w:val="17"/>
          <w:rFonts w:ascii="Consolas" w:hAnsi="Consolas"/>
        </w:rPr>
        <w:t xml:space="preserve">           -DPA02_BRANCH_OMP_MIN=999999</w:t>
      </w:r>
    </w:p>
    <w:p>
      <w:pPr>
        <w:spacing w:before="40" w:after="0"/>
      </w:pPr>
    </w:p>
    <w:tbl>
      <w:tblPr>
        <w:tblStyle w:val="TableGrid"/>
        <w:tblW w:type="auto" w:w="0"/>
        <w:jc w:val="center"/>
        <w:tblLook w:firstColumn="1" w:firstRow="1" w:lastColumn="0" w:lastRow="0" w:noHBand="0" w:noVBand="1" w:val="04A0"/>
      </w:tblPr>
      <w:tblGrid>
        <w:gridCol w:w="3120"/>
        <w:gridCol w:w="3120"/>
        <w:gridCol w:w="3120"/>
      </w:tblGrid>
      <w:tr>
        <w:tc>
          <w:tcPr>
            <w:tcW w:type="dxa" w:w="2376"/>
            <w:shd w:val="clear" w:color="auto" w:fill="1F3864"/>
          </w:tcPr>
          <w:p>
            <w:pPr>
              <w:spacing w:before="20" w:after="20"/>
              <w:jc w:val="center"/>
            </w:pPr>
            <w:r/>
            <w:r>
              <w:rPr>
                <w:rFonts w:ascii="맑은 고딕" w:hAnsi="맑은 고딕" w:eastAsia="맑은 고딕"/>
                <w:b/>
                <w:color w:val="FFFFFF"/>
                <w:sz w:val="17"/>
              </w:rPr>
              <w:t>파라미터</w:t>
            </w:r>
          </w:p>
        </w:tc>
        <w:tc>
          <w:tcPr>
            <w:tcW w:type="dxa" w:w="792"/>
            <w:shd w:val="clear" w:color="auto" w:fill="1F3864"/>
          </w:tcPr>
          <w:p>
            <w:pPr>
              <w:spacing w:before="20" w:after="20"/>
              <w:jc w:val="center"/>
            </w:pPr>
            <w:r/>
            <w:r>
              <w:rPr>
                <w:rFonts w:ascii="맑은 고딕" w:hAnsi="맑은 고딕" w:eastAsia="맑은 고딕"/>
                <w:b/>
                <w:color w:val="FFFFFF"/>
                <w:sz w:val="17"/>
              </w:rPr>
              <w:t>값</w:t>
            </w:r>
          </w:p>
        </w:tc>
        <w:tc>
          <w:tcPr>
            <w:tcW w:type="dxa" w:w="6264"/>
            <w:shd w:val="clear" w:color="auto" w:fill="1F3864"/>
          </w:tcPr>
          <w:p>
            <w:pPr>
              <w:spacing w:before="20" w:after="20"/>
              <w:jc w:val="center"/>
            </w:pPr>
            <w:r/>
            <w:r>
              <w:rPr>
                <w:rFonts w:ascii="맑은 고딕" w:hAnsi="맑은 고딕" w:eastAsia="맑은 고딕"/>
                <w:b/>
                <w:color w:val="FFFFFF"/>
                <w:sz w:val="17"/>
              </w:rPr>
              <w:t>근거</w:t>
            </w:r>
          </w:p>
        </w:tc>
      </w:tr>
      <w:tr>
        <w:tc>
          <w:tcPr>
            <w:tcW w:type="dxa" w:w="2376"/>
          </w:tcPr>
          <w:p>
            <w:pPr>
              <w:spacing w:before="20" w:after="20"/>
              <w:jc w:val="center"/>
            </w:pPr>
            <w:r/>
            <w:r>
              <w:rPr>
                <w:rFonts w:ascii="맑은 고딕" w:hAnsi="맑은 고딕" w:eastAsia="맑은 고딕"/>
                <w:b w:val="0"/>
                <w:sz w:val="17"/>
              </w:rPr>
              <w:t>PA01_GPU_THRESHOLD</w:t>
            </w:r>
          </w:p>
        </w:tc>
        <w:tc>
          <w:tcPr>
            <w:tcW w:type="dxa" w:w="792"/>
          </w:tcPr>
          <w:p>
            <w:pPr>
              <w:spacing w:before="20" w:after="20"/>
              <w:jc w:val="center"/>
            </w:pPr>
            <w:r/>
            <w:r>
              <w:rPr>
                <w:rFonts w:ascii="맑은 고딕" w:hAnsi="맑은 고딕" w:eastAsia="맑은 고딕"/>
                <w:b w:val="0"/>
                <w:sz w:val="17"/>
              </w:rPr>
              <w:t>256</w:t>
            </w:r>
          </w:p>
        </w:tc>
        <w:tc>
          <w:tcPr>
            <w:tcW w:type="dxa" w:w="6264"/>
          </w:tcPr>
          <w:p>
            <w:pPr>
              <w:spacing w:before="20" w:after="20"/>
              <w:jc w:val="center"/>
            </w:pPr>
            <w:r/>
            <w:r>
              <w:rPr>
                <w:rFonts w:ascii="맑은 고딕" w:hAnsi="맑은 고딕" w:eastAsia="맑은 고딕"/>
                <w:b w:val="0"/>
                <w:sz w:val="17"/>
              </w:rPr>
              <w:t>bag threshold sweep: T=256이 37.4 s로 최소 (T=64: 40.7 s, T=2048: 51.6 s)</w:t>
            </w:r>
          </w:p>
        </w:tc>
      </w:tr>
      <w:tr>
        <w:tc>
          <w:tcPr>
            <w:tcW w:type="dxa" w:w="2376"/>
          </w:tcPr>
          <w:p>
            <w:pPr>
              <w:spacing w:before="20" w:after="20"/>
              <w:jc w:val="center"/>
            </w:pPr>
            <w:r/>
            <w:r>
              <w:rPr>
                <w:rFonts w:ascii="맑은 고딕" w:hAnsi="맑은 고딕" w:eastAsia="맑은 고딕"/>
                <w:b w:val="0"/>
                <w:sz w:val="17"/>
              </w:rPr>
              <w:t>PA02_OPT_LEVEL</w:t>
            </w:r>
          </w:p>
        </w:tc>
        <w:tc>
          <w:tcPr>
            <w:tcW w:type="dxa" w:w="792"/>
          </w:tcPr>
          <w:p>
            <w:pPr>
              <w:spacing w:before="20" w:after="20"/>
              <w:jc w:val="center"/>
            </w:pPr>
            <w:r/>
            <w:r>
              <w:rPr>
                <w:rFonts w:ascii="맑은 고딕" w:hAnsi="맑은 고딕" w:eastAsia="맑은 고딕"/>
                <w:b w:val="0"/>
                <w:sz w:val="17"/>
              </w:rPr>
              <w:t>3</w:t>
            </w:r>
          </w:p>
        </w:tc>
        <w:tc>
          <w:tcPr>
            <w:tcW w:type="dxa" w:w="6264"/>
          </w:tcPr>
          <w:p>
            <w:pPr>
              <w:spacing w:before="20" w:after="20"/>
              <w:jc w:val="center"/>
            </w:pPr>
            <w:r/>
            <w:r>
              <w:rPr>
                <w:rFonts w:ascii="맑은 고딕" w:hAnsi="맑은 고딕" w:eastAsia="맑은 고딕"/>
                <w:b w:val="0"/>
                <w:sz w:val="17"/>
              </w:rPr>
              <w:t>[match] L0→L3 −2.9%, upstream E1~E3 기각</w:t>
            </w:r>
          </w:p>
        </w:tc>
      </w:tr>
      <w:tr>
        <w:tc>
          <w:tcPr>
            <w:tcW w:type="dxa" w:w="2376"/>
          </w:tcPr>
          <w:p>
            <w:pPr>
              <w:spacing w:before="20" w:after="20"/>
              <w:jc w:val="center"/>
            </w:pPr>
            <w:r/>
            <w:r>
              <w:rPr>
                <w:rFonts w:ascii="맑은 고딕" w:hAnsi="맑은 고딕" w:eastAsia="맑은 고딕"/>
                <w:b w:val="0"/>
                <w:sz w:val="17"/>
              </w:rPr>
              <w:t>PA02_MAKE_CAND_OMP_MIN</w:t>
            </w:r>
          </w:p>
        </w:tc>
        <w:tc>
          <w:tcPr>
            <w:tcW w:type="dxa" w:w="792"/>
          </w:tcPr>
          <w:p>
            <w:pPr>
              <w:spacing w:before="20" w:after="20"/>
              <w:jc w:val="center"/>
            </w:pPr>
            <w:r/>
            <w:r>
              <w:rPr>
                <w:rFonts w:ascii="맑은 고딕" w:hAnsi="맑은 고딕" w:eastAsia="맑은 고딕"/>
                <w:b w:val="0"/>
                <w:sz w:val="17"/>
              </w:rPr>
              <w:t>512</w:t>
            </w:r>
          </w:p>
        </w:tc>
        <w:tc>
          <w:tcPr>
            <w:tcW w:type="dxa" w:w="6264"/>
          </w:tcPr>
          <w:p>
            <w:pPr>
              <w:spacing w:before="20" w:after="20"/>
              <w:jc w:val="center"/>
            </w:pPr>
            <w:r/>
            <w:r>
              <w:rPr>
                <w:rFonts w:ascii="맑은 고딕" w:hAnsi="맑은 고딕" w:eastAsia="맑은 고딕"/>
                <w:b w:val="0"/>
                <w:sz w:val="17"/>
              </w:rPr>
              <w:t>hot path n=256에서 OMP 미발동, omp@256은 ×2.1 악화</w:t>
            </w:r>
          </w:p>
        </w:tc>
      </w:tr>
      <w:tr>
        <w:tc>
          <w:tcPr>
            <w:tcW w:type="dxa" w:w="2376"/>
          </w:tcPr>
          <w:p>
            <w:pPr>
              <w:spacing w:before="20" w:after="20"/>
              <w:jc w:val="center"/>
            </w:pPr>
            <w:r/>
            <w:r>
              <w:rPr>
                <w:rFonts w:ascii="맑은 고딕" w:hAnsi="맑은 고딕" w:eastAsia="맑은 고딕"/>
                <w:b w:val="0"/>
                <w:sz w:val="17"/>
              </w:rPr>
              <w:t>PA02_BRANCH_OMP_MIN</w:t>
            </w:r>
          </w:p>
        </w:tc>
        <w:tc>
          <w:tcPr>
            <w:tcW w:type="dxa" w:w="792"/>
          </w:tcPr>
          <w:p>
            <w:pPr>
              <w:spacing w:before="20" w:after="20"/>
              <w:jc w:val="center"/>
            </w:pPr>
            <w:r/>
            <w:r>
              <w:rPr>
                <w:rFonts w:ascii="맑은 고딕" w:hAnsi="맑은 고딕" w:eastAsia="맑은 고딕"/>
                <w:b w:val="0"/>
                <w:sz w:val="17"/>
              </w:rPr>
              <w:t>999999</w:t>
            </w:r>
          </w:p>
        </w:tc>
        <w:tc>
          <w:tcPr>
            <w:tcW w:type="dxa" w:w="6264"/>
          </w:tcPr>
          <w:p>
            <w:pPr>
              <w:spacing w:before="20" w:after="20"/>
              <w:jc w:val="center"/>
            </w:pPr>
            <w:r/>
            <w:r>
              <w:rPr>
                <w:rFonts w:ascii="맑은 고딕" w:hAnsi="맑은 고딕" w:eastAsia="맑은 고딕"/>
                <w:b w:val="0"/>
                <w:sz w:val="17"/>
              </w:rPr>
              <w:t>GPU 빌드 concurrent CUDA unsafe — compile-time off</w:t>
            </w:r>
          </w:p>
        </w:tc>
      </w:tr>
    </w:tbl>
    <w:p>
      <w:pPr>
        <w:spacing w:before="60" w:after="0"/>
      </w:pPr>
    </w:p>
    <w:p>
      <w:pPr>
        <w:pStyle w:val="Heading2"/>
        <w:spacing w:before="120" w:after="60"/>
      </w:pPr>
      <w:r>
        <w:rPr>
          <w:rFonts w:ascii="맑은 고딕" w:hAnsi="맑은 고딕" w:eastAsia="맑은 고딕"/>
          <w:b/>
          <w:sz w:val="23"/>
        </w:rPr>
        <w:t>7.4  결론 및 향후 고속화 제언</w:t>
      </w:r>
    </w:p>
    <w:p>
      <w:pPr>
        <w:spacing w:before="0" w:after="60"/>
      </w:pPr>
      <w:r>
        <w:rPr>
          <w:rFonts w:ascii="맑은 고딕" w:hAnsi="맑은 고딕" w:eastAsia="맑은 고딕"/>
          <w:b w:val="0"/>
          <w:i w:val="0"/>
          <w:sz w:val="20"/>
        </w:rPr>
        <w:t>본 과제는 단일 함수 최적화(PA01)에서 모듈 아키텍처 관점의 오케스트레이션 최적화(PA02)로 시각을 전환하여 matcher_scope 56,667→53,080 ms(−6.3%) 추가 단축을 달성하였다. 특히 세 가지 독립적 실측 사례를 통해 '격리 마이크로벤치 승자 ≠ SLAM bag KPI 승자'임을 체계적으로 규명한 것은 임베디드 SLAM 시스템 성능 평가에 있어 방법론적 기여이다. Upstream ShrinkToFit의 semantics 불일치를 정확도 회귀 실측으로 잡아내 기각한 과정은 고성능 시스템에서 '빠르지만 틀린 결과'를 배제하는 품질 관리 원칙의 실증 사례이다.</w:t>
      </w:r>
    </w:p>
    <w:p>
      <w:pPr>
        <w:spacing w:before="0" w:after="80"/>
      </w:pPr>
      <w:r>
        <w:rPr>
          <w:rFonts w:ascii="맑은 고딕" w:hAnsi="맑은 고딕" w:eastAsia="맑은 고딕"/>
          <w:b w:val="0"/>
          <w:i w:val="0"/>
          <w:sz w:val="20"/>
        </w:rPr>
        <w:t>잔여 병목 ~53 s는 B&amp;B 재귀 트리 알고리즘 자체의 천장에 기인한다. 추가 돌파구로는 ① Jetson LPDDR4 공유 메모리를 활용한 Zero-copy CUDA 포인터 아키텍처로 Host-Device 전송 오버헤드 근본 제거, ② 다중 CUDA 스트림 파이프라인 도입으로 복수 스캔 연산의 Waterfall 병렬화, ③ 멀티-해상도 grid를 device constant memory에 상주시켜 캐시 miss를 구조적으로 감소시키는 방향을 고려할 수 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맑은 고딕" w:hAnsi="맑은 고딕"/>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