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b/>
          <w:color w:val="1B365D"/>
          <w:sz w:val="44"/>
        </w:rPr>
        <w:t>[실시간 데이터 해석] PA02 최종 보고서</w:t>
        <w:br/>
      </w:r>
      <w:r>
        <w:rPr>
          <w:i/>
          <w:color w:val="666666"/>
          <w:sz w:val="24"/>
        </w:rPr>
        <w:t>fast_correlative_scan_matcher 모듈 아키텍처 관점의 병렬 처리 및 시스템 고속화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B365D"/>
                <w:sz w:val="19"/>
              </w:rPr>
              <w:t>과목명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실시간 데이터 해석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B365D"/>
                <w:sz w:val="19"/>
              </w:rPr>
              <w:t>제출일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2026년 6월 [일]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B365D"/>
                <w:sz w:val="19"/>
              </w:rPr>
              <w:t>학번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[이기에 학번 입력]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B365D"/>
                <w:sz w:val="19"/>
              </w:rPr>
              <w:t>이름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[기에 이름 입력]</w:t>
            </w:r>
          </w:p>
        </w:tc>
      </w:tr>
    </w:tbl>
    <w:p>
      <w:pPr>
        <w:spacing w:after="360"/>
      </w:pP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B365D"/>
          <w:sz w:val="32"/>
        </w:rPr>
        <w:t>제 1 장. 서론 및 전체 시스템 개요</w:t>
      </w:r>
    </w:p>
    <w:p>
      <w:r>
        <w:rPr>
          <w:b/>
        </w:rPr>
        <w:t>1.1 Google Cartographer 2D LIDAR SLAM과 fast_correlative_scan_matcher 개요</w:t>
        <w:br/>
      </w:r>
      <w:r>
        <w:t>본 장에서는 전체 SLAM 파이프라인에서 fast_correlative_scan_matcher 모듈이 차지하는 역할과 연산의 흐름을 서술한다. PA01에서 다루었던 단일 함수(score_all) 수준의 가속을 넘어, 상위 매칭 프레임워크가 실시간 데이터 획득 환경에서 어떻게 유기적으로 연동되는지 시스템적 배경을 작성한다.</w:t>
        <w:br/>
        <w:br/>
      </w:r>
      <w:r>
        <w:t>[작성 가이드: 조교님이 공지하신 패키지 아키텍처와 ROS 노드, 라이다 데이터(.bag) 처리 파이프라인 흐름을 기술하십시오. 특히 스캔 매칭 연산이 주기적으로 호출되어 CPU/GPU 자원을 집중 소비하는 구조적 원인을 명시하십시오.]</w:t>
        <w:br/>
        <w:br/>
      </w:r>
      <w:r>
        <w:rPr>
          <w:b/>
        </w:rPr>
        <w:t>1.2 모듈 단위 가속의 필요성 및 하드웨어 자원 배분 전략</w:t>
        <w:br/>
      </w:r>
      <w:r>
        <w:t>단일 연산 코어 가속에 따른 PCIe 버스 오버헤드, Host-Device 간 데이터 전송 지연(Latency) 등의 한계를 극복하기 위해 모듈 전반의 유휴 자원을 활용하는 복합 가속 전략의 필요성을 정의한다. NVIDIA Jetson Nano 환경(ARM CPU 및 128코어 Maxwell GPU)의 물리적 제약 조건을 고려한 자원 분배 로드맵을 기술한다.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B365D"/>
          <w:sz w:val="32"/>
        </w:rPr>
        <w:t>제 2 장. 고속화 대상 함수 프로파일링 및 선정 이유</w:t>
      </w:r>
    </w:p>
    <w:p>
      <w:r>
        <w:rPr>
          <w:b/>
        </w:rPr>
        <w:t>2.1 전체 모듈 내 병목 지점 탐색 방법 및 환경 설정</w:t>
        <w:br/>
      </w:r>
      <w:r>
        <w:t>코드 프로파일링 평가 항목 자체는 간소화되었으나, 시스템의 고속화 대상을 엄밀하게 규명하기 위해 모듈 곳곳에 자체적인 타이머 로직(C++ std::chrono)을 매핑하여 런타임을 정량 측정하였다. 측정에 활용된 테스트 센서 로그 데이터셋(campus_1min_1.bag)의 구동 조건 및 환경을 서술한다.</w:t>
        <w:br/>
        <w:br/>
      </w:r>
      <w:r>
        <w:rPr>
          <w:b/>
        </w:rPr>
        <w:t>2.2 고속화 대상 함수 선정을 위한 정량적 데이터 분석 (최소 2개 이상 필수)</w:t>
        <w:br/>
      </w:r>
      <w:r>
        <w:t>모듈 전체의 연산 흐름 중에서 런타임 점유율이 가장 높은 상위 병목 지점들을 추출한 결과는 다음과 같다. 아래 표는 최적화 전 순수 베이스라인 상태에서 측정한 각 함수별 호출 빈도와 시간 소모 비율이다.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함수명 (Function Name)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 호출 횟수 (Calls)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누적 실행 시간 (ms)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시간 점유율 (%)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선정 여부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9"/>
              </w:rPr>
              <w:t>score_all()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27,754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86,824.5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72.4%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대상 A 선정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9"/>
              </w:rPr>
              <w:t>[병목 함수 B 입력]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대상 B 선정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9"/>
              </w:rPr>
              <w:t>[기타 모듈 함수명]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제외 (부하 낮음)</w:t>
            </w:r>
          </w:p>
        </w:tc>
      </w:tr>
    </w:tbl>
    <w:p>
      <w:pPr>
        <w:spacing w:before="160"/>
      </w:pPr>
      <w:r>
        <w:rPr>
          <w:b/>
        </w:rPr>
        <w:t>[시행착오 및 통찰 기록 지점]</w:t>
        <w:br/>
      </w:r>
      <w:r>
        <w:t>교수님 강조 사항 반영: 단순히 코드가 빨라졌다는 결과 중심이 아니라, '왜 이 함수를 최적화 대상으로 선정할 수밖에 없었는지'에 대한 공학적 시행착오와 정량적 분석 근거를 기술하십시오. (예: 특정 함수가 루프 횟수가 적음에도 불구하고 불필요한 메모리 복사로 인해 대규모 데이터셋 진입 시 실행 시간이 폭증하는 현상 발견 등)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B365D"/>
          <w:sz w:val="32"/>
        </w:rPr>
        <w:t>제 3 장. 대상 함수별 하드웨어(CPU/GPU) 매핑 및 타당성 분석</w:t>
      </w:r>
    </w:p>
    <w:p>
      <w:r>
        <w:rPr>
          <w:b/>
        </w:rPr>
        <w:t>3.1 가속 대상 함수 A의 최적화 레벨 및 하드웨어 선정 타당성</w:t>
        <w:br/>
      </w:r>
      <w:r>
        <w:t>- 선정 함수명: score_all()</w:t>
        <w:br/>
      </w:r>
      <w:r>
        <w:t>- 지정 가속 레벨: GPU (CUDA 레벨 고속화)</w:t>
        <w:br/>
      </w:r>
      <w:r>
        <w:t>- 타당성 분석: 해당 함수는 대규모 후보군(N=256)과 다수의 스캔 포인트(P) 간의 중첩 nested-loop 구조를 가져 연산 복잡도가 O(N×P)로 폭증한다. 단순 데이터 연산의 반복 비율이 지배적이므로 CPU의 순차 처리보다는 GPU의 수많은 스레드에 연산을 분산 할당(CUDA 병렬화)하는 것이 적합하다. 특히 온칩 고속 SRAM인 Shared Memory를 활용한 Tiling 기법 적용 시 글로벌 메모리 접근 지연(Latency Hiding) 이득이 Host-Device 간 복사 비용보다 훨씬 크기 때문에 GPU 가속 전략 기법으로 선정하였다.</w:t>
        <w:br/>
        <w:br/>
      </w:r>
      <w:r>
        <w:rPr>
          <w:b/>
        </w:rPr>
        <w:t>3.2 가속 대상 함수 B의 최적화 레벨 및 하드웨어 선정 타당성</w:t>
        <w:br/>
      </w:r>
      <w:r>
        <w:t>- 선정 함수명: [예: fast_correlative_scan_matcher 내부 특정 데이터 정렬 또는 바운딩 박스 함수]</w:t>
        <w:br/>
      </w:r>
      <w:r>
        <w:t>- 지정 가속 레벨: [CPU 레벨 고속화 또는 GPU 레벨 고속화 선택]</w:t>
        <w:br/>
      </w:r>
      <w:r>
        <w:t>- 타당성 분석: [작성 가이드: 모든 코드를 GPU로 넘기면 PCIe 버스 복사 오버헤드로 인해 오히려 성능이 반전될 수 있습니다(손재호 학우 사례 참고). 따라서 함수 B의 데이터 구조적 특징(예: 복잡한 조건문/분기문 다수 존재, 데이터 크기가 작아 복사 오버헤드가 지배적인 경우 등)을 분석하여 '이 함수는 CPU 단에서 OpenMP 멀티스레딩 및 캐시 지역성(Cache Locality) 최적화를 진행하는 것이 더 유리하다' 혹은 '연산 밀도가 높아 GPU가 유리하다'는 식의 아키텍처적 타당성을 논리적으로 증명하십시오.]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B365D"/>
          <w:sz w:val="32"/>
        </w:rPr>
        <w:t>제 4 장. 고속화 구현 로직 및 최적화 결과</w:t>
      </w:r>
    </w:p>
    <w:p>
      <w:r>
        <w:rPr>
          <w:b/>
        </w:rPr>
        <w:t>4.1 대상 함수 A (score_all) 구현 기법 및 결과 분석</w:t>
        <w:br/>
      </w:r>
      <w:r>
        <w:t>- 주요 적용 기법: 루프 불변 코드 이동(LICM), Shared Memory Tiling 커널 설계, Warp Divergence 최소화를 위한 비트 연산 테크닉 적용.</w:t>
        <w:br/>
      </w:r>
      <w:r>
        <w:t>- 시행착오 및 해결 과정: 초기 CUDA 전환 시 글로벌 메모리 접근 속도 지연으로 인하여 CPU 대비 속도 향상이 미미하였으나, 강의노트 10-11주차 이론에 기반하여 모든 스레드가 공통 참조하는 스캔 포인트 배열을 블록 단위 고속 공유 메모리로 한 번에 로딩하여 커널 내부에서 재사용하도록 개선하였다.</w:t>
        <w:br/>
      </w:r>
      <w:r>
        <w:t>- 개별 함수 가속 결과: 기존 [수치] ms -&gt; 최적화 후 [수치] ms (약 [수치] 배 가속 달성)</w:t>
        <w:br/>
        <w:br/>
      </w:r>
      <w:r>
        <w:rPr>
          <w:b/>
        </w:rPr>
        <w:t>4.2 대상 함수 B 구현 기법 및 결과 분석</w:t>
        <w:br/>
      </w:r>
      <w:r>
        <w:t>- 주요 적용 기법: [예: OpenMP 캐시 라인 정렬, SIMD 벡터화, 혹은 불필요한 동적 메모리 할당(std::vector::assign)의 정적 Persistent 버퍼 전환 등]</w:t>
        <w:br/>
      </w:r>
      <w:r>
        <w:t>- 시행착오 및 해결 과정: [코딩 수행 중 발생한 에러, 의존성 충돌 혹은 런타임 역전 현상 등의 시행착오를 정직하게 기술하고 공학적으로 어떻게 대처했는지 기록하십시오.]</w:t>
        <w:br/>
      </w:r>
      <w:r>
        <w:t>- 개별 함수 가속 결과: 기존 [수치] ms -&gt; 최적화 후 [수치] ms (약 [수치] 배 가속 달성)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B365D"/>
          <w:sz w:val="32"/>
        </w:rPr>
        <w:t>제 5 장. 종합 성능 비교 및 시스템 레벨 고찰</w:t>
      </w:r>
    </w:p>
    <w:p>
      <w:r>
        <w:rPr>
          <w:b/>
        </w:rPr>
        <w:t>5.1 최적화 레벨 조합에 따른 모듈 전체(fast_correlative_scan_matcher) 성능 벤치마크</w:t>
        <w:br/>
      </w:r>
      <w:r>
        <w:t>각 대상 함수별 최적화 기법을 최종 결합하여, 전체 스캔 매칭 모듈 레벨에서 획득한 정량적 총 성능 지표 데이터는 다음과 같다.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779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실험 대조군 (Scenario)</w:t>
            </w:r>
          </w:p>
        </w:tc>
        <w:tc>
          <w:tcPr>
            <w:tcW w:type="dxa" w:w="2340"/>
            <w:shd w:fill="4A779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모듈 전체 누적 시간 (ms)</w:t>
            </w:r>
          </w:p>
        </w:tc>
        <w:tc>
          <w:tcPr>
            <w:tcW w:type="dxa" w:w="2340"/>
            <w:shd w:fill="4A779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 처리 속도 (ms/call)</w:t>
            </w:r>
          </w:p>
        </w:tc>
        <w:tc>
          <w:tcPr>
            <w:tcW w:type="dxa" w:w="2340"/>
            <w:shd w:fill="4A779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전체 가속 배율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9"/>
              </w:rPr>
              <w:t>1. 원본 모듈 베이스라인 (Baseline)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1.00 x (기준)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9"/>
              </w:rPr>
              <w:t>2. 함수 A 가속 적용 단계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 x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9"/>
              </w:rPr>
              <w:t>3. 최종 복합 가속 (함수 A + 함수 B 결합)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[수치] x</w:t>
            </w:r>
          </w:p>
        </w:tc>
      </w:tr>
    </w:tbl>
    <w:p>
      <w:pPr>
        <w:spacing w:before="160"/>
      </w:pPr>
      <w:r>
        <w:rPr>
          <w:b/>
        </w:rPr>
        <w:t>5.2 [시스템 통찰] CPU-GPU 비동기 파이프라인 및 호출 빈도 피드백 루프 분석</w:t>
        <w:br/>
      </w:r>
      <w:r>
        <w:t>PA01에서 발견된 바와 같이, 특정 코어를 가속할 시 하위 단일 연산 속도는 빨라지지만 상위 모듈 알고리즘 트리가 정밀 매칭을 위해 호출 횟수(Calls) 자체를 폭증시키는 시스템 피드백 현상이 관찰될 수 있다. 본 과제에서도 복합 가속 적용 시 모듈 전체의 제어기 루프 주기와 ROS 토픽 발행 주기에 어떠한 변화가 유발되었는지 아키텍처적 통찰을 고찰한다.</w:t>
        <w:br/>
        <w:br/>
      </w:r>
      <w:r>
        <w:t>[작성 가이드: 이 부분에 단순히 '빨라졌다'가 아니라, '연산이 고속화됨에 따라 SLAM 매처가 실시간으로 더 촘촘한 후보군을 탐색하게 되어 토픽 드롭 현상이 줄어들고 RViz 상 시각화 정밀도가 향상되었다' 등 교수님이 원하시는 고차원적 아키텍처 레벨 분석을 기록하면 고득점 획득이 가능합니다.]</w:t>
      </w:r>
    </w:p>
    <w:p>
      <w:pPr>
        <w:pStyle w:val="Heading1"/>
        <w:keepNext/>
        <w:spacing w:before="240" w:after="120"/>
      </w:pPr>
      <w:r>
        <w:rPr>
          <w:rFonts w:ascii="맑은 고딕" w:hAnsi="맑은 고딕"/>
          <w:b/>
          <w:color w:val="1B365D"/>
          <w:sz w:val="32"/>
        </w:rPr>
        <w:t>제 6 장. 결론 및 향후 개선 과제</w:t>
      </w:r>
    </w:p>
    <w:p>
      <w:r>
        <w:rPr>
          <w:b/>
        </w:rPr>
        <w:t>6.1 본 과제의 핵심 요약</w:t>
        <w:br/>
      </w:r>
      <w:r>
        <w:t>Google Cartographer의 fast_correlative_scan_matcher 모듈 전체를 타겟으로 하드웨어 자원의 특성에 맞는 복합 최적화를 설계 및 구현하여 최종 [수치]%의 성능 가속을 달성하였다. 하드웨어의 연산 특성을 명확히 파악하고 적재적소에 CPU/GPU 연산을 매핑하는 아키텍처적 안목을 기를 수 있었다.</w:t>
        <w:br/>
        <w:br/>
      </w:r>
      <w:r>
        <w:rPr>
          <w:b/>
        </w:rPr>
        <w:t>6.2 실습 환경적 한계 및 향후 고속화 연구 제언</w:t>
        <w:br/>
      </w:r>
      <w:r>
        <w:t>현재 Jetson Nano 하드웨어가 가지는 물리적 메모리 대역폭 한계와 PCIe 통합 메모리 아키텍처 상의 제약 조건을 기술하고, 향후 최적화 파이프라인을 다중 스트림(CudaStream Overlapping) 구조나 제로 카피(Zero-copy Memory) 형태로 고도화할 수 있는 발전 방향성을 제시하며 보고서를 마무리한다.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