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&lt;h1&gt;Welcome to ACP&lt;/h1&gt;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&lt;a href="index.html" class="logo"&gt;ACP&lt;/a&gt;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&lt;a href="cycling-products.html"&gt;Cycling Products&lt;/a&gt;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&lt;a href="guitar-products.html"&gt;Guitar Products&lt;/a&gt;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&lt;a href="about.html"&gt;About&lt;/a&gt;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&lt;a href="collaborate.html"&gt;Let's Collaborate&lt;/a&gt;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&lt;a href="contact.html"&gt;Contact&lt;/a&gt;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&lt;a href="catalogue.html"&gt;2025 Catalogue&lt;/a&gt;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&lt;h2&gt;Home&lt;/h2&gt;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&lt;p&gt;Discover unique gifts for cyclists and guitarists.&lt;/p&gt;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&lt;p&gt;&amp;copy; 2025 Stories From Ltd&lt;/p&gt;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