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386" w:rsidRDefault="001229AB" w:rsidP="00F15386">
      <w:pPr>
        <w:pStyle w:val="Heading1"/>
      </w:pPr>
      <w:r>
        <w:t xml:space="preserve">UMN </w:t>
      </w:r>
      <w:r w:rsidR="00F15386">
        <w:t>UAV Simulation Quick Start Guide</w:t>
      </w:r>
    </w:p>
    <w:p w:rsidR="00CF5096" w:rsidRDefault="00CF5096" w:rsidP="00CF5096">
      <w:r>
        <w:t>The</w:t>
      </w:r>
      <w:r w:rsidR="008B4B3D">
        <w:t xml:space="preserve"> UMN</w:t>
      </w:r>
      <w:r>
        <w:t xml:space="preserve"> UAV simulation model is </w:t>
      </w:r>
      <w:r w:rsidR="005B5973">
        <w:t xml:space="preserve">written </w:t>
      </w:r>
      <w:r>
        <w:t>in the M</w:t>
      </w:r>
      <w:r w:rsidR="0061373A">
        <w:t>ATLAB</w:t>
      </w:r>
      <w:r>
        <w:t xml:space="preserve">/Simulink environment. </w:t>
      </w:r>
      <w:r w:rsidR="0039687F">
        <w:t xml:space="preserve"> Three simulation environments are used: the </w:t>
      </w:r>
      <w:proofErr w:type="gramStart"/>
      <w:r w:rsidR="0039687F">
        <w:t>Nonlinear</w:t>
      </w:r>
      <w:proofErr w:type="gramEnd"/>
      <w:r w:rsidR="0039687F">
        <w:t xml:space="preserve"> simulation</w:t>
      </w:r>
      <w:r w:rsidR="00C45557">
        <w:t xml:space="preserve"> (UAV_NL)</w:t>
      </w:r>
      <w:r w:rsidR="0039687F">
        <w:t>, the Software-in-the-Loop (SIL) simulation</w:t>
      </w:r>
      <w:r w:rsidR="00C45557">
        <w:t xml:space="preserve"> (UAV_SIL)</w:t>
      </w:r>
      <w:r w:rsidR="0039687F">
        <w:t>, and the Processor-in-the-Loop (PIL) simulation</w:t>
      </w:r>
      <w:r w:rsidR="00C45557">
        <w:t xml:space="preserve"> (UAV_PIL)</w:t>
      </w:r>
      <w:r w:rsidR="0039687F">
        <w:t xml:space="preserve">. </w:t>
      </w:r>
      <w:r>
        <w:t xml:space="preserve">All three simulations share the same </w:t>
      </w:r>
      <w:r w:rsidR="005B5973">
        <w:t xml:space="preserve">plant </w:t>
      </w:r>
      <w:r>
        <w:t>dynamics, actuator, sensor, and environmental</w:t>
      </w:r>
      <w:r w:rsidR="005716B0">
        <w:t xml:space="preserve"> models </w:t>
      </w:r>
      <w:r w:rsidR="005716B0" w:rsidRPr="000724D1">
        <w:t>via Simulink Libraries.</w:t>
      </w:r>
      <w:r w:rsidR="00FA1E55">
        <w:t xml:space="preserve"> </w:t>
      </w:r>
      <w:r w:rsidR="00FA1E55" w:rsidRPr="000724D1">
        <w:t xml:space="preserve">Each </w:t>
      </w:r>
      <w:r w:rsidR="00FA1E55">
        <w:t>simulation can be loaded from its respective directory by running “</w:t>
      </w:r>
      <w:proofErr w:type="spellStart"/>
      <w:r w:rsidR="00FA1E55">
        <w:t>setup.m</w:t>
      </w:r>
      <w:proofErr w:type="spellEnd"/>
      <w:r w:rsidR="00FA1E55">
        <w:t xml:space="preserve">”. </w:t>
      </w:r>
      <w:r w:rsidR="005716B0" w:rsidRPr="000724D1">
        <w:t xml:space="preserve"> </w:t>
      </w:r>
      <w:r w:rsidR="000724D1" w:rsidRPr="000724D1">
        <w:t>Aircraft and environmental parameters are set in m-files and shared between the simulations. Two aircraft models are maintained, one for the Ultra Stick 25e an</w:t>
      </w:r>
      <w:r w:rsidR="000724D1">
        <w:t xml:space="preserve">d one for the FASER aircraft. </w:t>
      </w:r>
    </w:p>
    <w:p w:rsidR="0026180B" w:rsidRDefault="0026180B" w:rsidP="0026180B">
      <w:pPr>
        <w:pStyle w:val="Heading2"/>
      </w:pPr>
      <w:r>
        <w:t>MATLAB/Simulink Version</w:t>
      </w:r>
    </w:p>
    <w:p w:rsidR="0026180B" w:rsidRDefault="0026180B" w:rsidP="0026180B">
      <w:r>
        <w:t xml:space="preserve">The </w:t>
      </w:r>
      <w:r w:rsidR="009B38CE">
        <w:t xml:space="preserve">UMN </w:t>
      </w:r>
      <w:r>
        <w:t>UAV simulation was developed with 32-bit MATLAB R2010a. Users have reported successfully using R2009b; however, R2010a or later is recommended.</w:t>
      </w:r>
      <w:r w:rsidR="00B10549">
        <w:t xml:space="preserve"> R2009a is known to fail with the SIL simulation.</w:t>
      </w:r>
      <w:r w:rsidR="008B4B3D">
        <w:t xml:space="preserve"> The following table details the toolboxes and version numbers required for each simulation.</w:t>
      </w:r>
      <w:r w:rsidR="00F458A9">
        <w:t xml:space="preserve"> You can find your MATLAB version and toolbox information by typing the command “</w:t>
      </w:r>
      <w:proofErr w:type="spellStart"/>
      <w:r w:rsidR="00F458A9">
        <w:t>ver</w:t>
      </w:r>
      <w:proofErr w:type="spellEnd"/>
      <w:r w:rsidR="00F458A9">
        <w:t>” in the MATLAB command window.</w:t>
      </w:r>
    </w:p>
    <w:tbl>
      <w:tblPr>
        <w:tblStyle w:val="LightList-Accent1"/>
        <w:tblW w:w="0" w:type="auto"/>
        <w:jc w:val="center"/>
        <w:tblLook w:val="04A0"/>
      </w:tblPr>
      <w:tblGrid>
        <w:gridCol w:w="2772"/>
        <w:gridCol w:w="1164"/>
        <w:gridCol w:w="1081"/>
        <w:gridCol w:w="1098"/>
        <w:gridCol w:w="1111"/>
      </w:tblGrid>
      <w:tr w:rsidR="008B4B3D" w:rsidTr="0047068B">
        <w:trPr>
          <w:cnfStyle w:val="100000000000"/>
          <w:jc w:val="center"/>
        </w:trPr>
        <w:tc>
          <w:tcPr>
            <w:cnfStyle w:val="001000000000"/>
            <w:tcW w:w="2772" w:type="dxa"/>
          </w:tcPr>
          <w:p w:rsidR="008B4B3D" w:rsidRDefault="008B4B3D" w:rsidP="0026180B">
            <w:r>
              <w:t>Product</w:t>
            </w:r>
          </w:p>
        </w:tc>
        <w:tc>
          <w:tcPr>
            <w:tcW w:w="1164" w:type="dxa"/>
          </w:tcPr>
          <w:p w:rsidR="008B4B3D" w:rsidRDefault="008B4B3D" w:rsidP="0072083F">
            <w:pPr>
              <w:jc w:val="center"/>
              <w:cnfStyle w:val="100000000000"/>
            </w:pPr>
            <w:r>
              <w:t>Version</w:t>
            </w:r>
          </w:p>
        </w:tc>
        <w:tc>
          <w:tcPr>
            <w:tcW w:w="1081" w:type="dxa"/>
          </w:tcPr>
          <w:p w:rsidR="008B4B3D" w:rsidRDefault="008B4B3D" w:rsidP="00A759C7">
            <w:pPr>
              <w:jc w:val="center"/>
              <w:cnfStyle w:val="100000000000"/>
            </w:pPr>
            <w:r>
              <w:t>UAV_NL</w:t>
            </w:r>
          </w:p>
        </w:tc>
        <w:tc>
          <w:tcPr>
            <w:tcW w:w="1098" w:type="dxa"/>
          </w:tcPr>
          <w:p w:rsidR="008B4B3D" w:rsidRDefault="008B4B3D" w:rsidP="00A759C7">
            <w:pPr>
              <w:jc w:val="center"/>
              <w:cnfStyle w:val="100000000000"/>
            </w:pPr>
            <w:r>
              <w:t>UAV_SIL</w:t>
            </w:r>
          </w:p>
        </w:tc>
        <w:tc>
          <w:tcPr>
            <w:tcW w:w="1111" w:type="dxa"/>
          </w:tcPr>
          <w:p w:rsidR="008B4B3D" w:rsidRDefault="008B4B3D" w:rsidP="00A759C7">
            <w:pPr>
              <w:jc w:val="center"/>
              <w:cnfStyle w:val="100000000000"/>
            </w:pPr>
            <w:r>
              <w:t>UAV_PIL</w:t>
            </w:r>
          </w:p>
        </w:tc>
      </w:tr>
      <w:tr w:rsidR="008B4B3D" w:rsidTr="0047068B">
        <w:trPr>
          <w:cnfStyle w:val="000000100000"/>
          <w:jc w:val="center"/>
        </w:trPr>
        <w:tc>
          <w:tcPr>
            <w:cnfStyle w:val="001000000000"/>
            <w:tcW w:w="2772" w:type="dxa"/>
          </w:tcPr>
          <w:p w:rsidR="008B4B3D" w:rsidRDefault="00B746B4" w:rsidP="0026180B">
            <w:r>
              <w:t>MATLAB</w:t>
            </w:r>
            <w:r w:rsidR="00DE1328">
              <w:t>, 32-bit</w:t>
            </w:r>
          </w:p>
        </w:tc>
        <w:tc>
          <w:tcPr>
            <w:tcW w:w="1164" w:type="dxa"/>
          </w:tcPr>
          <w:p w:rsidR="008B4B3D" w:rsidRDefault="00DE1328" w:rsidP="0072083F">
            <w:pPr>
              <w:jc w:val="center"/>
              <w:cnfStyle w:val="000000100000"/>
            </w:pPr>
            <w:r>
              <w:t>7.10.0.499</w:t>
            </w:r>
          </w:p>
        </w:tc>
        <w:tc>
          <w:tcPr>
            <w:tcW w:w="1081" w:type="dxa"/>
          </w:tcPr>
          <w:p w:rsidR="008B4B3D" w:rsidRDefault="00DE1328" w:rsidP="00A759C7">
            <w:pPr>
              <w:jc w:val="center"/>
              <w:cnfStyle w:val="000000100000"/>
            </w:pPr>
            <w:r>
              <w:t>X</w:t>
            </w:r>
          </w:p>
        </w:tc>
        <w:tc>
          <w:tcPr>
            <w:tcW w:w="1098" w:type="dxa"/>
          </w:tcPr>
          <w:p w:rsidR="008B4B3D" w:rsidRDefault="00DE1328" w:rsidP="00A759C7">
            <w:pPr>
              <w:jc w:val="center"/>
              <w:cnfStyle w:val="000000100000"/>
            </w:pPr>
            <w:r>
              <w:t>X</w:t>
            </w:r>
          </w:p>
        </w:tc>
        <w:tc>
          <w:tcPr>
            <w:tcW w:w="1111" w:type="dxa"/>
          </w:tcPr>
          <w:p w:rsidR="008B4B3D" w:rsidRDefault="00DE1328" w:rsidP="00A759C7">
            <w:pPr>
              <w:jc w:val="center"/>
              <w:cnfStyle w:val="000000100000"/>
            </w:pPr>
            <w:r>
              <w:t>X</w:t>
            </w:r>
          </w:p>
        </w:tc>
      </w:tr>
      <w:tr w:rsidR="008B4B3D" w:rsidTr="0047068B">
        <w:trPr>
          <w:jc w:val="center"/>
        </w:trPr>
        <w:tc>
          <w:tcPr>
            <w:cnfStyle w:val="001000000000"/>
            <w:tcW w:w="2772" w:type="dxa"/>
          </w:tcPr>
          <w:p w:rsidR="008B4B3D" w:rsidRDefault="00B746B4" w:rsidP="0026180B">
            <w:r>
              <w:t>Simulink</w:t>
            </w:r>
          </w:p>
        </w:tc>
        <w:tc>
          <w:tcPr>
            <w:tcW w:w="1164" w:type="dxa"/>
          </w:tcPr>
          <w:p w:rsidR="008B4B3D" w:rsidRDefault="00D4354A" w:rsidP="0072083F">
            <w:pPr>
              <w:jc w:val="center"/>
              <w:cnfStyle w:val="000000000000"/>
            </w:pPr>
            <w:r>
              <w:t>7.5</w:t>
            </w:r>
          </w:p>
        </w:tc>
        <w:tc>
          <w:tcPr>
            <w:tcW w:w="1081" w:type="dxa"/>
          </w:tcPr>
          <w:p w:rsidR="008B4B3D" w:rsidRDefault="00DE1328" w:rsidP="00A759C7">
            <w:pPr>
              <w:jc w:val="center"/>
              <w:cnfStyle w:val="000000000000"/>
            </w:pPr>
            <w:r>
              <w:t>X</w:t>
            </w:r>
          </w:p>
        </w:tc>
        <w:tc>
          <w:tcPr>
            <w:tcW w:w="1098" w:type="dxa"/>
          </w:tcPr>
          <w:p w:rsidR="008B4B3D" w:rsidRDefault="00DE1328" w:rsidP="00A759C7">
            <w:pPr>
              <w:jc w:val="center"/>
              <w:cnfStyle w:val="000000000000"/>
            </w:pPr>
            <w:r>
              <w:t>X</w:t>
            </w:r>
          </w:p>
        </w:tc>
        <w:tc>
          <w:tcPr>
            <w:tcW w:w="1111" w:type="dxa"/>
          </w:tcPr>
          <w:p w:rsidR="008B4B3D" w:rsidRDefault="00DE1328" w:rsidP="00A759C7">
            <w:pPr>
              <w:jc w:val="center"/>
              <w:cnfStyle w:val="000000000000"/>
            </w:pPr>
            <w:r>
              <w:t>X</w:t>
            </w:r>
          </w:p>
        </w:tc>
      </w:tr>
      <w:tr w:rsidR="008B4B3D" w:rsidTr="0047068B">
        <w:trPr>
          <w:cnfStyle w:val="000000100000"/>
          <w:jc w:val="center"/>
        </w:trPr>
        <w:tc>
          <w:tcPr>
            <w:cnfStyle w:val="001000000000"/>
            <w:tcW w:w="2772" w:type="dxa"/>
          </w:tcPr>
          <w:p w:rsidR="008B4B3D" w:rsidRDefault="00B746B4" w:rsidP="0026180B">
            <w:r>
              <w:t xml:space="preserve">Aerospace </w:t>
            </w:r>
            <w:proofErr w:type="spellStart"/>
            <w:r>
              <w:t>Blockset</w:t>
            </w:r>
            <w:proofErr w:type="spellEnd"/>
          </w:p>
        </w:tc>
        <w:tc>
          <w:tcPr>
            <w:tcW w:w="1164" w:type="dxa"/>
          </w:tcPr>
          <w:p w:rsidR="008B4B3D" w:rsidRDefault="00D4354A" w:rsidP="0072083F">
            <w:pPr>
              <w:jc w:val="center"/>
              <w:cnfStyle w:val="000000100000"/>
            </w:pPr>
            <w:r>
              <w:t>3.5</w:t>
            </w:r>
          </w:p>
        </w:tc>
        <w:tc>
          <w:tcPr>
            <w:tcW w:w="1081" w:type="dxa"/>
          </w:tcPr>
          <w:p w:rsidR="008B4B3D" w:rsidRDefault="00DE1328" w:rsidP="00A759C7">
            <w:pPr>
              <w:jc w:val="center"/>
              <w:cnfStyle w:val="000000100000"/>
            </w:pPr>
            <w:r>
              <w:t>X</w:t>
            </w:r>
          </w:p>
        </w:tc>
        <w:tc>
          <w:tcPr>
            <w:tcW w:w="1098" w:type="dxa"/>
          </w:tcPr>
          <w:p w:rsidR="008B4B3D" w:rsidRDefault="00DE1328" w:rsidP="00A759C7">
            <w:pPr>
              <w:jc w:val="center"/>
              <w:cnfStyle w:val="000000100000"/>
            </w:pPr>
            <w:r>
              <w:t>X</w:t>
            </w:r>
          </w:p>
        </w:tc>
        <w:tc>
          <w:tcPr>
            <w:tcW w:w="1111" w:type="dxa"/>
          </w:tcPr>
          <w:p w:rsidR="008B4B3D" w:rsidRDefault="00DE1328" w:rsidP="00A759C7">
            <w:pPr>
              <w:jc w:val="center"/>
              <w:cnfStyle w:val="000000100000"/>
            </w:pPr>
            <w:r>
              <w:t>X</w:t>
            </w:r>
          </w:p>
        </w:tc>
      </w:tr>
      <w:tr w:rsidR="008B4B3D" w:rsidTr="0047068B">
        <w:trPr>
          <w:jc w:val="center"/>
        </w:trPr>
        <w:tc>
          <w:tcPr>
            <w:cnfStyle w:val="001000000000"/>
            <w:tcW w:w="2772" w:type="dxa"/>
          </w:tcPr>
          <w:p w:rsidR="008B4B3D" w:rsidRDefault="009F214D" w:rsidP="0026180B">
            <w:r>
              <w:t>Simulink Control Design</w:t>
            </w:r>
          </w:p>
        </w:tc>
        <w:tc>
          <w:tcPr>
            <w:tcW w:w="1164" w:type="dxa"/>
          </w:tcPr>
          <w:p w:rsidR="008B4B3D" w:rsidRDefault="00002CE1" w:rsidP="0072083F">
            <w:pPr>
              <w:jc w:val="center"/>
              <w:cnfStyle w:val="000000000000"/>
            </w:pPr>
            <w:r>
              <w:t>3.1</w:t>
            </w:r>
          </w:p>
        </w:tc>
        <w:tc>
          <w:tcPr>
            <w:tcW w:w="1081" w:type="dxa"/>
          </w:tcPr>
          <w:p w:rsidR="008B4B3D" w:rsidRDefault="00DE1328" w:rsidP="00A759C7">
            <w:pPr>
              <w:jc w:val="center"/>
              <w:cnfStyle w:val="000000000000"/>
            </w:pPr>
            <w:r>
              <w:t>X</w:t>
            </w:r>
          </w:p>
        </w:tc>
        <w:tc>
          <w:tcPr>
            <w:tcW w:w="1098" w:type="dxa"/>
          </w:tcPr>
          <w:p w:rsidR="008B4B3D" w:rsidRDefault="006C7934" w:rsidP="00A759C7">
            <w:pPr>
              <w:jc w:val="center"/>
              <w:cnfStyle w:val="000000000000"/>
            </w:pPr>
            <w:r>
              <w:t>X</w:t>
            </w:r>
          </w:p>
        </w:tc>
        <w:tc>
          <w:tcPr>
            <w:tcW w:w="1111" w:type="dxa"/>
          </w:tcPr>
          <w:p w:rsidR="008B4B3D" w:rsidRDefault="006C7934" w:rsidP="00A759C7">
            <w:pPr>
              <w:jc w:val="center"/>
              <w:cnfStyle w:val="000000000000"/>
            </w:pPr>
            <w:r>
              <w:t>X</w:t>
            </w:r>
          </w:p>
        </w:tc>
      </w:tr>
      <w:tr w:rsidR="0088465A" w:rsidTr="0047068B">
        <w:trPr>
          <w:cnfStyle w:val="000000100000"/>
          <w:jc w:val="center"/>
        </w:trPr>
        <w:tc>
          <w:tcPr>
            <w:cnfStyle w:val="001000000000"/>
            <w:tcW w:w="2772" w:type="dxa"/>
          </w:tcPr>
          <w:p w:rsidR="0088465A" w:rsidRDefault="0088465A" w:rsidP="0026180B">
            <w:bookmarkStart w:id="0" w:name="OLE_LINK6"/>
            <w:bookmarkStart w:id="1" w:name="OLE_LINK7"/>
            <w:r>
              <w:t>Control System Toolbox</w:t>
            </w:r>
            <w:bookmarkEnd w:id="0"/>
            <w:bookmarkEnd w:id="1"/>
          </w:p>
        </w:tc>
        <w:tc>
          <w:tcPr>
            <w:tcW w:w="1164" w:type="dxa"/>
          </w:tcPr>
          <w:p w:rsidR="0088465A" w:rsidRDefault="0088465A" w:rsidP="0072083F">
            <w:pPr>
              <w:jc w:val="center"/>
              <w:cnfStyle w:val="000000100000"/>
            </w:pPr>
            <w:r>
              <w:t>8.5</w:t>
            </w:r>
          </w:p>
        </w:tc>
        <w:tc>
          <w:tcPr>
            <w:tcW w:w="1081" w:type="dxa"/>
          </w:tcPr>
          <w:p w:rsidR="0088465A" w:rsidRDefault="0088465A" w:rsidP="00A759C7">
            <w:pPr>
              <w:jc w:val="center"/>
              <w:cnfStyle w:val="000000100000"/>
            </w:pPr>
            <w:r>
              <w:t>X</w:t>
            </w:r>
          </w:p>
        </w:tc>
        <w:tc>
          <w:tcPr>
            <w:tcW w:w="1098" w:type="dxa"/>
          </w:tcPr>
          <w:p w:rsidR="0088465A" w:rsidRDefault="006C7934" w:rsidP="00A759C7">
            <w:pPr>
              <w:jc w:val="center"/>
              <w:cnfStyle w:val="000000100000"/>
            </w:pPr>
            <w:r>
              <w:t>X</w:t>
            </w:r>
          </w:p>
        </w:tc>
        <w:tc>
          <w:tcPr>
            <w:tcW w:w="1111" w:type="dxa"/>
          </w:tcPr>
          <w:p w:rsidR="0088465A" w:rsidRDefault="006C7934" w:rsidP="00A759C7">
            <w:pPr>
              <w:jc w:val="center"/>
              <w:cnfStyle w:val="000000100000"/>
            </w:pPr>
            <w:r>
              <w:t>X</w:t>
            </w:r>
          </w:p>
        </w:tc>
      </w:tr>
      <w:tr w:rsidR="008B4B3D" w:rsidTr="0047068B">
        <w:trPr>
          <w:jc w:val="center"/>
        </w:trPr>
        <w:tc>
          <w:tcPr>
            <w:cnfStyle w:val="001000000000"/>
            <w:tcW w:w="2772" w:type="dxa"/>
          </w:tcPr>
          <w:p w:rsidR="008B4B3D" w:rsidRDefault="009F214D" w:rsidP="0026180B">
            <w:r>
              <w:t>Real Time Workshop</w:t>
            </w:r>
          </w:p>
        </w:tc>
        <w:tc>
          <w:tcPr>
            <w:tcW w:w="1164" w:type="dxa"/>
          </w:tcPr>
          <w:p w:rsidR="008B4B3D" w:rsidRDefault="00002CE1" w:rsidP="0072083F">
            <w:pPr>
              <w:jc w:val="center"/>
              <w:cnfStyle w:val="000000000000"/>
            </w:pPr>
            <w:r>
              <w:t>7.5</w:t>
            </w:r>
          </w:p>
        </w:tc>
        <w:tc>
          <w:tcPr>
            <w:tcW w:w="1081" w:type="dxa"/>
          </w:tcPr>
          <w:p w:rsidR="008B4B3D" w:rsidRDefault="008B4B3D" w:rsidP="00A759C7">
            <w:pPr>
              <w:jc w:val="center"/>
              <w:cnfStyle w:val="000000000000"/>
            </w:pPr>
          </w:p>
        </w:tc>
        <w:tc>
          <w:tcPr>
            <w:tcW w:w="1098" w:type="dxa"/>
          </w:tcPr>
          <w:p w:rsidR="008B4B3D" w:rsidRDefault="008B4B3D" w:rsidP="00A759C7">
            <w:pPr>
              <w:jc w:val="center"/>
              <w:cnfStyle w:val="000000000000"/>
            </w:pPr>
          </w:p>
        </w:tc>
        <w:tc>
          <w:tcPr>
            <w:tcW w:w="1111" w:type="dxa"/>
          </w:tcPr>
          <w:p w:rsidR="008B4B3D" w:rsidRDefault="00DE1328" w:rsidP="00A759C7">
            <w:pPr>
              <w:jc w:val="center"/>
              <w:cnfStyle w:val="000000000000"/>
            </w:pPr>
            <w:r>
              <w:t>X</w:t>
            </w:r>
          </w:p>
        </w:tc>
      </w:tr>
      <w:tr w:rsidR="009F214D" w:rsidTr="0047068B">
        <w:trPr>
          <w:cnfStyle w:val="000000100000"/>
          <w:jc w:val="center"/>
        </w:trPr>
        <w:tc>
          <w:tcPr>
            <w:cnfStyle w:val="001000000000"/>
            <w:tcW w:w="2772" w:type="dxa"/>
          </w:tcPr>
          <w:p w:rsidR="009F214D" w:rsidRDefault="009F214D" w:rsidP="0026180B">
            <w:r>
              <w:t>Real Time Windows Target</w:t>
            </w:r>
          </w:p>
        </w:tc>
        <w:tc>
          <w:tcPr>
            <w:tcW w:w="1164" w:type="dxa"/>
          </w:tcPr>
          <w:p w:rsidR="009F214D" w:rsidRDefault="00002CE1" w:rsidP="0072083F">
            <w:pPr>
              <w:jc w:val="center"/>
              <w:cnfStyle w:val="000000100000"/>
            </w:pPr>
            <w:r>
              <w:t>3.5</w:t>
            </w:r>
          </w:p>
        </w:tc>
        <w:tc>
          <w:tcPr>
            <w:tcW w:w="1081" w:type="dxa"/>
          </w:tcPr>
          <w:p w:rsidR="009F214D" w:rsidRDefault="009F214D" w:rsidP="00A759C7">
            <w:pPr>
              <w:jc w:val="center"/>
              <w:cnfStyle w:val="000000100000"/>
            </w:pPr>
          </w:p>
        </w:tc>
        <w:tc>
          <w:tcPr>
            <w:tcW w:w="1098" w:type="dxa"/>
          </w:tcPr>
          <w:p w:rsidR="009F214D" w:rsidRDefault="009F214D" w:rsidP="00A759C7">
            <w:pPr>
              <w:jc w:val="center"/>
              <w:cnfStyle w:val="000000100000"/>
            </w:pPr>
          </w:p>
        </w:tc>
        <w:tc>
          <w:tcPr>
            <w:tcW w:w="1111" w:type="dxa"/>
          </w:tcPr>
          <w:p w:rsidR="009F214D" w:rsidRDefault="00DE1328" w:rsidP="00A759C7">
            <w:pPr>
              <w:jc w:val="center"/>
              <w:cnfStyle w:val="000000100000"/>
            </w:pPr>
            <w:r>
              <w:t>X</w:t>
            </w:r>
          </w:p>
        </w:tc>
      </w:tr>
    </w:tbl>
    <w:p w:rsidR="008B4B3D" w:rsidRDefault="008B4B3D" w:rsidP="0026180B"/>
    <w:p w:rsidR="006C7934" w:rsidRPr="003014F1" w:rsidRDefault="006C7934" w:rsidP="0026180B">
      <w:r>
        <w:t>Note: the trim and linearize functions</w:t>
      </w:r>
      <w:r w:rsidR="003F2EC4">
        <w:t xml:space="preserve"> supplied with the UMN UAV </w:t>
      </w:r>
      <w:proofErr w:type="spellStart"/>
      <w:r w:rsidR="003F2EC4">
        <w:t>sim</w:t>
      </w:r>
      <w:proofErr w:type="spellEnd"/>
      <w:r>
        <w:t xml:space="preserve"> require Simulink Control Design and the Control System Toolbox. These functions use the UAV_NL </w:t>
      </w:r>
      <w:proofErr w:type="spellStart"/>
      <w:r>
        <w:t>sim</w:t>
      </w:r>
      <w:proofErr w:type="spellEnd"/>
      <w:r>
        <w:t xml:space="preserve">, but can be called from the </w:t>
      </w:r>
      <w:proofErr w:type="spellStart"/>
      <w:r>
        <w:t>SIL_Sim</w:t>
      </w:r>
      <w:proofErr w:type="spellEnd"/>
      <w:r>
        <w:t xml:space="preserve"> and </w:t>
      </w:r>
      <w:proofErr w:type="spellStart"/>
      <w:r>
        <w:t>PIL_Sim</w:t>
      </w:r>
      <w:proofErr w:type="spellEnd"/>
      <w:r>
        <w:t xml:space="preserve"> directories. While not explicitly required to run the UAV_SIL and UAV_PIL simulations, these toolboxes are needed to trim these simulations.</w:t>
      </w:r>
    </w:p>
    <w:p w:rsidR="00CF5096" w:rsidRDefault="00CF5096" w:rsidP="004851F1">
      <w:pPr>
        <w:pStyle w:val="Heading2"/>
      </w:pPr>
      <w:r>
        <w:t>Directory Layout</w:t>
      </w:r>
    </w:p>
    <w:p w:rsidR="00CF5096" w:rsidRDefault="00CF5096" w:rsidP="00CF5096">
      <w:r>
        <w:t>The simulation directory is arranged into the following subdirectories:</w:t>
      </w:r>
    </w:p>
    <w:p w:rsidR="005D568C" w:rsidRDefault="008760EA" w:rsidP="005D568C">
      <w:pPr>
        <w:pStyle w:val="ListParagraph"/>
        <w:numPr>
          <w:ilvl w:val="0"/>
          <w:numId w:val="1"/>
        </w:numPr>
      </w:pPr>
      <w:bookmarkStart w:id="2" w:name="OLE_LINK4"/>
      <w:bookmarkStart w:id="3" w:name="OLE_LINK5"/>
      <w:r w:rsidRPr="00B2173D">
        <w:rPr>
          <w:rStyle w:val="Emphasis"/>
        </w:rPr>
        <w:t xml:space="preserve"> </w:t>
      </w:r>
      <w:r w:rsidR="005D568C" w:rsidRPr="00B2173D">
        <w:rPr>
          <w:rStyle w:val="Emphasis"/>
        </w:rPr>
        <w:t>\Simulation\Documentation\-</w:t>
      </w:r>
      <w:r w:rsidR="005D568C">
        <w:t xml:space="preserve">  documentation for the simulations</w:t>
      </w:r>
    </w:p>
    <w:bookmarkEnd w:id="2"/>
    <w:bookmarkEnd w:id="3"/>
    <w:p w:rsidR="00CF5096" w:rsidRDefault="00B44061" w:rsidP="00CF5096">
      <w:pPr>
        <w:pStyle w:val="ListParagraph"/>
        <w:numPr>
          <w:ilvl w:val="0"/>
          <w:numId w:val="1"/>
        </w:numPr>
      </w:pPr>
      <w:r w:rsidRPr="00B2173D">
        <w:rPr>
          <w:rStyle w:val="Emphasis"/>
        </w:rPr>
        <w:t xml:space="preserve">\Simulation\ </w:t>
      </w:r>
      <w:r w:rsidR="00CF5096" w:rsidRPr="00B2173D">
        <w:rPr>
          <w:rStyle w:val="Emphasis"/>
        </w:rPr>
        <w:t>Libraries</w:t>
      </w:r>
      <w:r w:rsidRPr="00B2173D">
        <w:rPr>
          <w:rStyle w:val="Emphasis"/>
        </w:rPr>
        <w:t>\</w:t>
      </w:r>
      <w:r w:rsidR="00CF5096" w:rsidRPr="00B2173D">
        <w:rPr>
          <w:rStyle w:val="Emphasis"/>
        </w:rPr>
        <w:t>-</w:t>
      </w:r>
      <w:r w:rsidR="00CF5096">
        <w:t xml:space="preserve"> holds all of the common files that are shared across all three simulations</w:t>
      </w:r>
    </w:p>
    <w:p w:rsidR="00CF5096" w:rsidRDefault="00B44061" w:rsidP="00CF5096">
      <w:pPr>
        <w:pStyle w:val="ListParagraph"/>
        <w:numPr>
          <w:ilvl w:val="0"/>
          <w:numId w:val="1"/>
        </w:numPr>
      </w:pPr>
      <w:bookmarkStart w:id="4" w:name="OLE_LINK3"/>
      <w:r w:rsidRPr="00B2173D">
        <w:rPr>
          <w:rStyle w:val="Emphasis"/>
        </w:rPr>
        <w:t>\Simulation\</w:t>
      </w:r>
      <w:proofErr w:type="spellStart"/>
      <w:r w:rsidR="00CF5096" w:rsidRPr="00B2173D">
        <w:rPr>
          <w:rStyle w:val="Emphasis"/>
        </w:rPr>
        <w:t>NL_Sim</w:t>
      </w:r>
      <w:proofErr w:type="spellEnd"/>
      <w:r w:rsidRPr="00B2173D">
        <w:rPr>
          <w:rStyle w:val="Emphasis"/>
        </w:rPr>
        <w:t>\</w:t>
      </w:r>
      <w:r w:rsidR="00CF5096" w:rsidRPr="00B2173D">
        <w:rPr>
          <w:rStyle w:val="Emphasis"/>
        </w:rPr>
        <w:t>-</w:t>
      </w:r>
      <w:r w:rsidR="00CF5096">
        <w:t xml:space="preserve"> </w:t>
      </w:r>
      <w:bookmarkEnd w:id="4"/>
      <w:r w:rsidR="00CF5096">
        <w:t xml:space="preserve">Nonlinear simulation model. </w:t>
      </w:r>
    </w:p>
    <w:p w:rsidR="00CF5096" w:rsidRDefault="00B44061" w:rsidP="00CF5096">
      <w:pPr>
        <w:pStyle w:val="ListParagraph"/>
        <w:numPr>
          <w:ilvl w:val="0"/>
          <w:numId w:val="1"/>
        </w:numPr>
      </w:pPr>
      <w:r w:rsidRPr="00B2173D">
        <w:rPr>
          <w:rStyle w:val="Emphasis"/>
        </w:rPr>
        <w:t>\Simulation\</w:t>
      </w:r>
      <w:proofErr w:type="spellStart"/>
      <w:r w:rsidRPr="00B2173D">
        <w:rPr>
          <w:rStyle w:val="Emphasis"/>
        </w:rPr>
        <w:t>SIL_Sim</w:t>
      </w:r>
      <w:proofErr w:type="spellEnd"/>
      <w:r w:rsidRPr="00B2173D">
        <w:rPr>
          <w:rStyle w:val="Emphasis"/>
        </w:rPr>
        <w:t>\</w:t>
      </w:r>
      <w:r>
        <w:t xml:space="preserve"> </w:t>
      </w:r>
      <w:r w:rsidR="00CF5096">
        <w:t xml:space="preserve">- Software-In-the-Loop simulation model. </w:t>
      </w:r>
    </w:p>
    <w:p w:rsidR="00CF5096" w:rsidRDefault="00B44061" w:rsidP="00CF5096">
      <w:pPr>
        <w:pStyle w:val="ListParagraph"/>
        <w:numPr>
          <w:ilvl w:val="0"/>
          <w:numId w:val="1"/>
        </w:numPr>
      </w:pPr>
      <w:r w:rsidRPr="00B2173D">
        <w:rPr>
          <w:rStyle w:val="Emphasis"/>
        </w:rPr>
        <w:t>\Simulation\</w:t>
      </w:r>
      <w:proofErr w:type="spellStart"/>
      <w:r w:rsidRPr="00B2173D">
        <w:rPr>
          <w:rStyle w:val="Emphasis"/>
        </w:rPr>
        <w:t>PIL_Sim</w:t>
      </w:r>
      <w:proofErr w:type="spellEnd"/>
      <w:r w:rsidRPr="00B2173D">
        <w:rPr>
          <w:rStyle w:val="Emphasis"/>
        </w:rPr>
        <w:t>\</w:t>
      </w:r>
      <w:r>
        <w:t xml:space="preserve"> </w:t>
      </w:r>
      <w:r w:rsidR="00CF5096">
        <w:t xml:space="preserve">- Processor-In-the-Loop simulation model. </w:t>
      </w:r>
    </w:p>
    <w:p w:rsidR="00CF5096" w:rsidRDefault="00B2173D" w:rsidP="004851F1">
      <w:pPr>
        <w:pStyle w:val="Heading2"/>
      </w:pPr>
      <w:r>
        <w:lastRenderedPageBreak/>
        <w:t>UAV_NL</w:t>
      </w:r>
      <w:r w:rsidR="00CF5096">
        <w:t>: Nonlinear Simulation</w:t>
      </w:r>
    </w:p>
    <w:p w:rsidR="004851F1" w:rsidRDefault="00C840ED" w:rsidP="00CF5096">
      <w:r>
        <w:t>The nonlinear</w:t>
      </w:r>
      <w:r w:rsidR="00CF5096">
        <w:t xml:space="preserve"> simulation</w:t>
      </w:r>
      <w:r>
        <w:t xml:space="preserve"> (UAV_NL.mdl)</w:t>
      </w:r>
      <w:r w:rsidR="00CF5096">
        <w:t xml:space="preserve"> has the plant dynamics only (no actuators or sensor models).  It is used for generating and storing trim conditions and linear models. The trim condition generated with this model is used for the other simulations. </w:t>
      </w:r>
      <w:r w:rsidR="00CA4011">
        <w:t xml:space="preserve"> The aircraft configuration, trim condition, and linear models are stored in the Libraries directory.</w:t>
      </w:r>
      <w:r w:rsidR="004851F1">
        <w:t xml:space="preserve"> </w:t>
      </w:r>
    </w:p>
    <w:p w:rsidR="00CF5096" w:rsidRDefault="004851F1" w:rsidP="00CF5096">
      <w:r>
        <w:t xml:space="preserve">To switch between the FASER and Ultrastick aircraft models, edit </w:t>
      </w:r>
      <w:r w:rsidR="00813EB4">
        <w:t xml:space="preserve">line </w:t>
      </w:r>
      <w:r w:rsidR="00A60D8F">
        <w:t>32</w:t>
      </w:r>
      <w:r w:rsidR="00813EB4">
        <w:t xml:space="preserve"> of </w:t>
      </w:r>
      <w:r>
        <w:t>“</w:t>
      </w:r>
      <w:proofErr w:type="spellStart"/>
      <w:r>
        <w:t>setup.m</w:t>
      </w:r>
      <w:proofErr w:type="spellEnd"/>
      <w:r>
        <w:t>” and c</w:t>
      </w:r>
      <w:r w:rsidR="00813EB4">
        <w:t>hange the input to “</w:t>
      </w:r>
      <w:proofErr w:type="spellStart"/>
      <w:r w:rsidR="00813EB4">
        <w:t>UAV_config</w:t>
      </w:r>
      <w:proofErr w:type="spellEnd"/>
      <w:r w:rsidR="00813EB4">
        <w:t>” from:</w:t>
      </w:r>
    </w:p>
    <w:p w:rsidR="00813EB4" w:rsidRDefault="00813EB4" w:rsidP="00813EB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AC</w:t>
      </w:r>
      <w:proofErr w:type="gramStart"/>
      <w:r>
        <w:rPr>
          <w:rFonts w:ascii="Courier New" w:hAnsi="Courier New" w:cs="Courier New"/>
          <w:color w:val="000000"/>
          <w:sz w:val="20"/>
          <w:szCs w:val="20"/>
        </w:rPr>
        <w:t>,Env</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UAV_</w:t>
      </w:r>
      <w:proofErr w:type="gram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'Ultrastick'</w:t>
      </w:r>
      <w:r>
        <w:rPr>
          <w:rFonts w:ascii="Courier New" w:hAnsi="Courier New" w:cs="Courier New"/>
          <w:color w:val="000000"/>
          <w:sz w:val="20"/>
          <w:szCs w:val="20"/>
        </w:rPr>
        <w:t>);</w:t>
      </w:r>
    </w:p>
    <w:p w:rsidR="00E60DE5" w:rsidRDefault="00E60DE5" w:rsidP="00813EB4">
      <w:pPr>
        <w:autoSpaceDE w:val="0"/>
        <w:autoSpaceDN w:val="0"/>
        <w:adjustRightInd w:val="0"/>
        <w:spacing w:after="0" w:line="240" w:lineRule="auto"/>
        <w:rPr>
          <w:rFonts w:ascii="Courier New" w:hAnsi="Courier New" w:cs="Courier New"/>
          <w:sz w:val="24"/>
          <w:szCs w:val="24"/>
        </w:rPr>
      </w:pPr>
    </w:p>
    <w:p w:rsidR="00813EB4" w:rsidRDefault="00813EB4" w:rsidP="00CF5096">
      <w:proofErr w:type="gramStart"/>
      <w:r>
        <w:t>to</w:t>
      </w:r>
      <w:proofErr w:type="gramEnd"/>
    </w:p>
    <w:p w:rsidR="00813EB4" w:rsidRDefault="00813EB4" w:rsidP="00813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AC</w:t>
      </w:r>
      <w:proofErr w:type="gramStart"/>
      <w:r>
        <w:rPr>
          <w:rFonts w:ascii="Courier New" w:hAnsi="Courier New" w:cs="Courier New"/>
          <w:color w:val="000000"/>
          <w:sz w:val="20"/>
          <w:szCs w:val="20"/>
        </w:rPr>
        <w:t>,Env</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UAV_</w:t>
      </w:r>
      <w:proofErr w:type="gram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'FASER'</w:t>
      </w:r>
      <w:r>
        <w:rPr>
          <w:rFonts w:ascii="Courier New" w:hAnsi="Courier New" w:cs="Courier New"/>
          <w:color w:val="000000"/>
          <w:sz w:val="20"/>
          <w:szCs w:val="20"/>
        </w:rPr>
        <w:t>);</w:t>
      </w:r>
    </w:p>
    <w:p w:rsidR="00813EB4" w:rsidRDefault="00813EB4" w:rsidP="00CF5096"/>
    <w:p w:rsidR="00CF5096" w:rsidRDefault="00B2173D" w:rsidP="004851F1">
      <w:pPr>
        <w:pStyle w:val="Heading2"/>
      </w:pPr>
      <w:r>
        <w:t>UAV_SIL</w:t>
      </w:r>
      <w:r w:rsidR="004851F1">
        <w:t xml:space="preserve">: </w:t>
      </w:r>
      <w:r w:rsidR="00CF5096">
        <w:t>Software-in-Loop Simulation</w:t>
      </w:r>
    </w:p>
    <w:p w:rsidR="00D55C25" w:rsidRDefault="005716B0" w:rsidP="00D55C25">
      <w:r>
        <w:t>The SIL</w:t>
      </w:r>
      <w:r w:rsidR="00CF5096">
        <w:t xml:space="preserve"> simulation </w:t>
      </w:r>
      <w:r w:rsidR="00C840ED">
        <w:t xml:space="preserve">(UAV_SIL.mdl) </w:t>
      </w:r>
      <w:r w:rsidR="00CF5096">
        <w:t xml:space="preserve">includes the plant dynamics, actuators, sensors, time delays, and </w:t>
      </w:r>
      <w:r w:rsidR="00B20E58">
        <w:t xml:space="preserve">a flight control law. </w:t>
      </w:r>
      <w:r w:rsidR="00D55C25">
        <w:t xml:space="preserve">The trim condition from the UAV_NL simulation is used to initialize the model. </w:t>
      </w:r>
    </w:p>
    <w:p w:rsidR="00D55C25" w:rsidRDefault="00B20E58" w:rsidP="00CF5096">
      <w:r>
        <w:t>Two</w:t>
      </w:r>
      <w:r w:rsidR="009B393C">
        <w:t xml:space="preserve"> controller</w:t>
      </w:r>
      <w:r>
        <w:t xml:space="preserve"> implementation options are available: a Simulink-based implementation or a </w:t>
      </w:r>
      <w:r w:rsidR="00CF5096">
        <w:t xml:space="preserve">C-code </w:t>
      </w:r>
      <w:r>
        <w:t xml:space="preserve">implementation interfaced via </w:t>
      </w:r>
      <w:r w:rsidR="00CF5096">
        <w:t>a MEX-function.</w:t>
      </w:r>
      <w:r w:rsidR="00791E43">
        <w:t xml:space="preserve"> Controller implementations should follow the Interface Control Document “</w:t>
      </w:r>
      <w:r w:rsidR="00791E43" w:rsidRPr="00791E43">
        <w:t>UAV_controllaw_ICD</w:t>
      </w:r>
      <w:r w:rsidR="00791E43">
        <w:t xml:space="preserve">.pdf” located in </w:t>
      </w:r>
      <w:r w:rsidR="00791E43">
        <w:rPr>
          <w:rStyle w:val="Emphasis"/>
        </w:rPr>
        <w:t>\Software\Documentation\</w:t>
      </w:r>
      <w:r w:rsidR="00791E43">
        <w:t>. The controller implementations can be switched by setting the value of the “</w:t>
      </w:r>
      <w:proofErr w:type="spellStart"/>
      <w:r w:rsidR="00791E43">
        <w:t>controller_mode</w:t>
      </w:r>
      <w:proofErr w:type="spellEnd"/>
      <w:r w:rsidR="00791E43">
        <w:t xml:space="preserve">” variable in </w:t>
      </w:r>
      <w:proofErr w:type="spellStart"/>
      <w:proofErr w:type="gramStart"/>
      <w:r w:rsidR="00791E43">
        <w:t>setup.m</w:t>
      </w:r>
      <w:proofErr w:type="spellEnd"/>
      <w:r w:rsidR="00D55C25">
        <w:t xml:space="preserve"> </w:t>
      </w:r>
      <w:r w:rsidR="00844B8D">
        <w:t>.</w:t>
      </w:r>
      <w:proofErr w:type="gramEnd"/>
      <w:r w:rsidR="00844B8D">
        <w:t xml:space="preserve"> Simulink and C-code implementations of a baseline PI controller and a LQR controller are provided, as well as placeholders for a student controller in Simulink and C-code.</w:t>
      </w:r>
    </w:p>
    <w:p w:rsidR="003464F4" w:rsidRDefault="003464F4" w:rsidP="003464F4">
      <w:r>
        <w:t xml:space="preserve"> If MATLAB’s </w:t>
      </w:r>
      <w:proofErr w:type="spellStart"/>
      <w:r w:rsidRPr="003464F4">
        <w:rPr>
          <w:i/>
        </w:rPr>
        <w:t>mex</w:t>
      </w:r>
      <w:proofErr w:type="spellEnd"/>
      <w:r>
        <w:t xml:space="preserve"> has not been configured type “</w:t>
      </w:r>
      <w:proofErr w:type="spellStart"/>
      <w:r>
        <w:t>mex</w:t>
      </w:r>
      <w:proofErr w:type="spellEnd"/>
      <w:r>
        <w:t xml:space="preserve"> -setup” in the </w:t>
      </w:r>
      <w:proofErr w:type="spellStart"/>
      <w:r>
        <w:t>Matlab</w:t>
      </w:r>
      <w:proofErr w:type="spellEnd"/>
      <w:r>
        <w:t xml:space="preserve"> command line and choose the </w:t>
      </w:r>
      <w:proofErr w:type="spellStart"/>
      <w:r>
        <w:rPr>
          <w:i/>
          <w:iCs/>
        </w:rPr>
        <w:t>lcc</w:t>
      </w:r>
      <w:proofErr w:type="spellEnd"/>
      <w:r>
        <w:t xml:space="preserve"> compiler for Windows and </w:t>
      </w:r>
      <w:proofErr w:type="spellStart"/>
      <w:r>
        <w:rPr>
          <w:i/>
          <w:iCs/>
        </w:rPr>
        <w:t>gcc</w:t>
      </w:r>
      <w:proofErr w:type="spellEnd"/>
      <w:r>
        <w:t xml:space="preserve"> for Linux machines. This configuration needs to be performed just once.</w:t>
      </w:r>
    </w:p>
    <w:p w:rsidR="00791E43" w:rsidRDefault="003464F4" w:rsidP="00CF5096">
      <w:r>
        <w:t>The</w:t>
      </w:r>
      <w:r w:rsidR="00D55C25">
        <w:t xml:space="preserve"> controllers are implemented using Model Referencing and the switching is done by Variant objects. See the Simulink documentation for more details.</w:t>
      </w:r>
      <w:r w:rsidR="00065F2D">
        <w:t xml:space="preserve"> This feature may fail in MATLAB versions R2009a and earlier.</w:t>
      </w:r>
      <w:r w:rsidR="008C73BF">
        <w:t xml:space="preserve"> Removing and reinserting a Model Reference block should fix this error, but switching between controllers will need to be done manually.</w:t>
      </w:r>
    </w:p>
    <w:p w:rsidR="00791E43" w:rsidRDefault="00791E43" w:rsidP="00CF5096">
      <w:r>
        <w:t>The flight controller commands are added to the trim inpu</w:t>
      </w:r>
      <w:r w:rsidR="006D6F95">
        <w:t>ts prior</w:t>
      </w:r>
      <w:r w:rsidR="00746215">
        <w:t xml:space="preserve"> to being sent to the actuator model.</w:t>
      </w:r>
    </w:p>
    <w:p w:rsidR="00CF5096" w:rsidRDefault="00B2173D" w:rsidP="004851F1">
      <w:pPr>
        <w:pStyle w:val="Heading2"/>
      </w:pPr>
      <w:r>
        <w:t>UAV_PIL</w:t>
      </w:r>
      <w:r w:rsidR="004851F1">
        <w:t xml:space="preserve">: </w:t>
      </w:r>
      <w:r w:rsidR="00CF5096">
        <w:t>Processor-in-Loop Simulation</w:t>
      </w:r>
    </w:p>
    <w:p w:rsidR="00EF0A6A" w:rsidRDefault="005716B0" w:rsidP="00CF5096">
      <w:r>
        <w:t xml:space="preserve">The PIL simulation </w:t>
      </w:r>
      <w:r w:rsidR="00C840ED">
        <w:t xml:space="preserve">(UAV_PIL.mdl) </w:t>
      </w:r>
      <w:r>
        <w:t xml:space="preserve">is the same as SIL, but instead of </w:t>
      </w:r>
      <w:r w:rsidR="00170A55">
        <w:t>the flight control law</w:t>
      </w:r>
      <w:r>
        <w:t>, this simulation has serial hardware interfaces to connect it to the flight computer</w:t>
      </w:r>
      <w:r w:rsidR="00170A55">
        <w:t>, which will be running the flight control law</w:t>
      </w:r>
      <w:r>
        <w:t>. This simulation also has a connection to FlightGear for visualizing the aircraft state.</w:t>
      </w:r>
      <w:r w:rsidR="00DA0C2D" w:rsidRPr="00DA0C2D">
        <w:t xml:space="preserve"> </w:t>
      </w:r>
      <w:r w:rsidR="00DA0C2D">
        <w:t xml:space="preserve">The trim condition from the </w:t>
      </w:r>
      <w:r w:rsidR="00B2173D">
        <w:t>UAV_NL simulation</w:t>
      </w:r>
      <w:r w:rsidR="00DA0C2D">
        <w:t xml:space="preserve"> is used to initialize the model. </w:t>
      </w:r>
    </w:p>
    <w:p w:rsidR="00CA4011" w:rsidRDefault="00CA4011" w:rsidP="004851F1">
      <w:pPr>
        <w:pStyle w:val="Heading2"/>
      </w:pPr>
      <w:r>
        <w:lastRenderedPageBreak/>
        <w:t>Workflow</w:t>
      </w:r>
    </w:p>
    <w:p w:rsidR="00CA4011" w:rsidRDefault="00CA4011" w:rsidP="00CF5096">
      <w:r>
        <w:t xml:space="preserve">A basic control law development workflow </w:t>
      </w:r>
      <w:r w:rsidR="00B2173D">
        <w:t>is</w:t>
      </w:r>
      <w:r>
        <w:t xml:space="preserve"> as follows:</w:t>
      </w:r>
    </w:p>
    <w:p w:rsidR="00CA4011" w:rsidRDefault="00CA4011" w:rsidP="00CA4011">
      <w:pPr>
        <w:pStyle w:val="ListParagraph"/>
        <w:numPr>
          <w:ilvl w:val="0"/>
          <w:numId w:val="2"/>
        </w:numPr>
      </w:pPr>
      <w:r>
        <w:t xml:space="preserve">Start in the </w:t>
      </w:r>
      <w:proofErr w:type="spellStart"/>
      <w:r>
        <w:t>NL_Sim</w:t>
      </w:r>
      <w:proofErr w:type="spellEnd"/>
      <w:r>
        <w:t xml:space="preserve"> directory. Run “</w:t>
      </w:r>
      <w:proofErr w:type="spellStart"/>
      <w:r>
        <w:t>setup.m</w:t>
      </w:r>
      <w:proofErr w:type="spellEnd"/>
      <w:r>
        <w:t>” which will trim and linearize the model at a nominal flight condition.</w:t>
      </w:r>
    </w:p>
    <w:p w:rsidR="00CA4011" w:rsidRDefault="00CA4011" w:rsidP="00CA4011">
      <w:pPr>
        <w:pStyle w:val="ListParagraph"/>
        <w:numPr>
          <w:ilvl w:val="0"/>
          <w:numId w:val="2"/>
        </w:numPr>
      </w:pPr>
      <w:r>
        <w:t>If desired, run the “example1.m” script to see a comparison of the doublet response of the linear and nonlinear models.</w:t>
      </w:r>
      <w:r w:rsidR="00091014">
        <w:t xml:space="preserve"> “</w:t>
      </w:r>
      <w:proofErr w:type="spellStart"/>
      <w:r w:rsidR="00091014">
        <w:t>model_check</w:t>
      </w:r>
      <w:proofErr w:type="spellEnd"/>
      <w:r w:rsidR="00091014">
        <w:t xml:space="preserve">” will run the simulation and plot the results compared to a baseline </w:t>
      </w:r>
      <w:proofErr w:type="spellStart"/>
      <w:r w:rsidR="00091014">
        <w:t>checkcase</w:t>
      </w:r>
      <w:proofErr w:type="spellEnd"/>
      <w:r w:rsidR="00091014">
        <w:t>.</w:t>
      </w:r>
    </w:p>
    <w:p w:rsidR="00CA4011" w:rsidRDefault="00CA4011" w:rsidP="00CA4011">
      <w:pPr>
        <w:pStyle w:val="ListParagraph"/>
        <w:numPr>
          <w:ilvl w:val="0"/>
          <w:numId w:val="2"/>
        </w:numPr>
      </w:pPr>
      <w:r>
        <w:t>Design a control law using the linear models.</w:t>
      </w:r>
    </w:p>
    <w:p w:rsidR="00C26977" w:rsidRDefault="00CA4011" w:rsidP="00CA4011">
      <w:pPr>
        <w:pStyle w:val="ListParagraph"/>
        <w:numPr>
          <w:ilvl w:val="0"/>
          <w:numId w:val="2"/>
        </w:numPr>
      </w:pPr>
      <w:r>
        <w:t xml:space="preserve">Implement the control law in </w:t>
      </w:r>
      <w:r w:rsidR="00C26977">
        <w:t xml:space="preserve">the template </w:t>
      </w:r>
      <w:r>
        <w:t>C-code</w:t>
      </w:r>
      <w:r w:rsidR="00C26977">
        <w:t xml:space="preserve"> in </w:t>
      </w:r>
      <w:r w:rsidR="00C26977" w:rsidRPr="00B2173D">
        <w:rPr>
          <w:rStyle w:val="Emphasis"/>
        </w:rPr>
        <w:t>\Software\</w:t>
      </w:r>
      <w:proofErr w:type="spellStart"/>
      <w:r w:rsidR="00C26977" w:rsidRPr="00B2173D">
        <w:rPr>
          <w:rStyle w:val="Emphasis"/>
        </w:rPr>
        <w:t>FlightCode</w:t>
      </w:r>
      <w:proofErr w:type="spellEnd"/>
      <w:r w:rsidR="00C26977" w:rsidRPr="00B2173D">
        <w:rPr>
          <w:rStyle w:val="Emphasis"/>
        </w:rPr>
        <w:t>\control\</w:t>
      </w:r>
      <w:r>
        <w:t xml:space="preserve"> and verify the performance by running the SIL </w:t>
      </w:r>
      <w:proofErr w:type="spellStart"/>
      <w:r>
        <w:t>sim</w:t>
      </w:r>
      <w:proofErr w:type="spellEnd"/>
      <w:r>
        <w:t>.</w:t>
      </w:r>
      <w:r w:rsidR="00AF2303">
        <w:t xml:space="preserve"> </w:t>
      </w:r>
    </w:p>
    <w:p w:rsidR="00CA4011" w:rsidRDefault="00C26977" w:rsidP="00CA4011">
      <w:pPr>
        <w:pStyle w:val="ListParagraph"/>
        <w:numPr>
          <w:ilvl w:val="0"/>
          <w:numId w:val="2"/>
        </w:numPr>
      </w:pPr>
      <w:r>
        <w:t xml:space="preserve">In the </w:t>
      </w:r>
      <w:proofErr w:type="spellStart"/>
      <w:r>
        <w:t>SIL_Sim</w:t>
      </w:r>
      <w:proofErr w:type="spellEnd"/>
      <w:r>
        <w:t xml:space="preserve"> </w:t>
      </w:r>
      <w:proofErr w:type="gramStart"/>
      <w:r>
        <w:t>directory ,</w:t>
      </w:r>
      <w:proofErr w:type="gramEnd"/>
      <w:r>
        <w:t xml:space="preserve"> edit “</w:t>
      </w:r>
      <w:proofErr w:type="spellStart"/>
      <w:r>
        <w:t>setup.m</w:t>
      </w:r>
      <w:proofErr w:type="spellEnd"/>
      <w:r>
        <w:t xml:space="preserve">” to specify the name of you C-code in the MEX file compilation step. </w:t>
      </w:r>
      <w:bookmarkStart w:id="5" w:name="OLE_LINK1"/>
      <w:bookmarkStart w:id="6" w:name="OLE_LINK2"/>
      <w:r w:rsidR="009150E5">
        <w:t>“</w:t>
      </w:r>
      <w:proofErr w:type="spellStart"/>
      <w:r w:rsidR="00D81F12">
        <w:t>simulate</w:t>
      </w:r>
      <w:r w:rsidR="00AD2334">
        <w:t>_and_save</w:t>
      </w:r>
      <w:r w:rsidR="009150E5">
        <w:t>.m</w:t>
      </w:r>
      <w:proofErr w:type="spellEnd"/>
      <w:r w:rsidR="009150E5">
        <w:t>” will run the simulation</w:t>
      </w:r>
      <w:r w:rsidR="00D81F12">
        <w:t>, and “</w:t>
      </w:r>
      <w:proofErr w:type="spellStart"/>
      <w:r w:rsidR="00D81F12">
        <w:t>plot_SIL.m</w:t>
      </w:r>
      <w:proofErr w:type="spellEnd"/>
      <w:r w:rsidR="00D81F12">
        <w:t>” will plot the results. “</w:t>
      </w:r>
      <w:proofErr w:type="spellStart"/>
      <w:r w:rsidR="00D81F12">
        <w:t>SIL_montecarlo.m</w:t>
      </w:r>
      <w:proofErr w:type="spellEnd"/>
      <w:r w:rsidR="00D81F12">
        <w:t xml:space="preserve">” will vary parameters in the simulation and plot the results. </w:t>
      </w:r>
      <w:r w:rsidR="00AF2303">
        <w:t>“</w:t>
      </w:r>
      <w:proofErr w:type="spellStart"/>
      <w:r w:rsidR="00091014">
        <w:t>model_check</w:t>
      </w:r>
      <w:r w:rsidR="009150E5">
        <w:t>.m</w:t>
      </w:r>
      <w:proofErr w:type="spellEnd"/>
      <w:r w:rsidR="00AF2303">
        <w:t xml:space="preserve">” will run the simulation and </w:t>
      </w:r>
      <w:r w:rsidR="009150E5">
        <w:t>compare the results</w:t>
      </w:r>
      <w:r w:rsidR="00091014">
        <w:t xml:space="preserve"> to a baseline </w:t>
      </w:r>
      <w:proofErr w:type="spellStart"/>
      <w:r w:rsidR="00091014">
        <w:t>checkcase</w:t>
      </w:r>
      <w:proofErr w:type="spellEnd"/>
      <w:r w:rsidR="00091014">
        <w:t>.</w:t>
      </w:r>
      <w:bookmarkEnd w:id="5"/>
      <w:bookmarkEnd w:id="6"/>
    </w:p>
    <w:p w:rsidR="00CA4011" w:rsidRDefault="00CA4011" w:rsidP="00CA4011">
      <w:pPr>
        <w:pStyle w:val="ListParagraph"/>
        <w:numPr>
          <w:ilvl w:val="0"/>
          <w:numId w:val="2"/>
        </w:numPr>
      </w:pPr>
      <w:r>
        <w:t xml:space="preserve">Follow </w:t>
      </w:r>
      <w:r w:rsidR="007F0C16">
        <w:t xml:space="preserve">the </w:t>
      </w:r>
      <w:r>
        <w:t>PIL guide to run</w:t>
      </w:r>
      <w:r w:rsidR="007F0C16">
        <w:t xml:space="preserve"> the</w:t>
      </w:r>
      <w:r>
        <w:t xml:space="preserve"> PIL</w:t>
      </w:r>
      <w:r w:rsidR="007F0C16">
        <w:t xml:space="preserve"> simulation</w:t>
      </w:r>
      <w:r>
        <w:t>.</w:t>
      </w:r>
    </w:p>
    <w:sectPr w:rsidR="00CA4011" w:rsidSect="00EF0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2025"/>
    <w:multiLevelType w:val="hybridMultilevel"/>
    <w:tmpl w:val="A81C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553CFC"/>
    <w:multiLevelType w:val="hybridMultilevel"/>
    <w:tmpl w:val="BE52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F5096"/>
    <w:rsid w:val="00000503"/>
    <w:rsid w:val="00002CE1"/>
    <w:rsid w:val="00065F2D"/>
    <w:rsid w:val="000724D1"/>
    <w:rsid w:val="00091014"/>
    <w:rsid w:val="00095B49"/>
    <w:rsid w:val="000A70CE"/>
    <w:rsid w:val="000F7B7C"/>
    <w:rsid w:val="001229AB"/>
    <w:rsid w:val="00170A55"/>
    <w:rsid w:val="00217460"/>
    <w:rsid w:val="0026180B"/>
    <w:rsid w:val="003464F4"/>
    <w:rsid w:val="0039687F"/>
    <w:rsid w:val="003B4EE5"/>
    <w:rsid w:val="003E1209"/>
    <w:rsid w:val="003F2EC4"/>
    <w:rsid w:val="0041674C"/>
    <w:rsid w:val="0047068B"/>
    <w:rsid w:val="004851F1"/>
    <w:rsid w:val="004F5642"/>
    <w:rsid w:val="0055423F"/>
    <w:rsid w:val="005716B0"/>
    <w:rsid w:val="005B5973"/>
    <w:rsid w:val="005D568C"/>
    <w:rsid w:val="0061373A"/>
    <w:rsid w:val="00670FD5"/>
    <w:rsid w:val="006C7934"/>
    <w:rsid w:val="006D6F95"/>
    <w:rsid w:val="0072083F"/>
    <w:rsid w:val="00746215"/>
    <w:rsid w:val="00791E43"/>
    <w:rsid w:val="007A54AE"/>
    <w:rsid w:val="007F0C16"/>
    <w:rsid w:val="00813EB4"/>
    <w:rsid w:val="00844B8D"/>
    <w:rsid w:val="008679E8"/>
    <w:rsid w:val="008760EA"/>
    <w:rsid w:val="0088465A"/>
    <w:rsid w:val="008B4B3D"/>
    <w:rsid w:val="008B651E"/>
    <w:rsid w:val="008C73BF"/>
    <w:rsid w:val="008D1B33"/>
    <w:rsid w:val="009150E5"/>
    <w:rsid w:val="009401B9"/>
    <w:rsid w:val="00953B5F"/>
    <w:rsid w:val="00996F04"/>
    <w:rsid w:val="009B38CE"/>
    <w:rsid w:val="009B393C"/>
    <w:rsid w:val="009F214D"/>
    <w:rsid w:val="00A57A61"/>
    <w:rsid w:val="00A60D8F"/>
    <w:rsid w:val="00A759C7"/>
    <w:rsid w:val="00AD2334"/>
    <w:rsid w:val="00AF2303"/>
    <w:rsid w:val="00AF42D4"/>
    <w:rsid w:val="00B10549"/>
    <w:rsid w:val="00B20E58"/>
    <w:rsid w:val="00B2173D"/>
    <w:rsid w:val="00B32A2A"/>
    <w:rsid w:val="00B44061"/>
    <w:rsid w:val="00B746B4"/>
    <w:rsid w:val="00C26977"/>
    <w:rsid w:val="00C45557"/>
    <w:rsid w:val="00C840ED"/>
    <w:rsid w:val="00C91B8A"/>
    <w:rsid w:val="00CA4011"/>
    <w:rsid w:val="00CF5096"/>
    <w:rsid w:val="00D4354A"/>
    <w:rsid w:val="00D55C25"/>
    <w:rsid w:val="00D81F12"/>
    <w:rsid w:val="00DA0C2D"/>
    <w:rsid w:val="00DB2EBB"/>
    <w:rsid w:val="00DC7266"/>
    <w:rsid w:val="00DE1328"/>
    <w:rsid w:val="00E60DE5"/>
    <w:rsid w:val="00EF0A6A"/>
    <w:rsid w:val="00F07A92"/>
    <w:rsid w:val="00F15386"/>
    <w:rsid w:val="00F21EA9"/>
    <w:rsid w:val="00F458A9"/>
    <w:rsid w:val="00FA1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A6A"/>
  </w:style>
  <w:style w:type="paragraph" w:styleId="Heading1">
    <w:name w:val="heading 1"/>
    <w:basedOn w:val="Normal"/>
    <w:next w:val="Normal"/>
    <w:link w:val="Heading1Char"/>
    <w:uiPriority w:val="9"/>
    <w:qFormat/>
    <w:rsid w:val="00F15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1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096"/>
    <w:pPr>
      <w:ind w:left="720"/>
      <w:contextualSpacing/>
    </w:pPr>
  </w:style>
  <w:style w:type="character" w:customStyle="1" w:styleId="Heading2Char">
    <w:name w:val="Heading 2 Char"/>
    <w:basedOn w:val="DefaultParagraphFont"/>
    <w:link w:val="Heading2"/>
    <w:uiPriority w:val="9"/>
    <w:rsid w:val="004851F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1538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B4B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70F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Emphasis">
    <w:name w:val="Emphasis"/>
    <w:basedOn w:val="DefaultParagraphFont"/>
    <w:uiPriority w:val="20"/>
    <w:qFormat/>
    <w:rsid w:val="00B2173D"/>
    <w:rPr>
      <w:i/>
      <w:iCs/>
    </w:rPr>
  </w:style>
</w:styles>
</file>

<file path=word/webSettings.xml><?xml version="1.0" encoding="utf-8"?>
<w:webSettings xmlns:r="http://schemas.openxmlformats.org/officeDocument/2006/relationships" xmlns:w="http://schemas.openxmlformats.org/wordprocessingml/2006/main">
  <w:divs>
    <w:div w:id="144495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2832</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Murch</dc:creator>
  <cp:lastModifiedBy>Austin Murch</cp:lastModifiedBy>
  <cp:revision>63</cp:revision>
  <dcterms:created xsi:type="dcterms:W3CDTF">2010-12-23T23:08:00Z</dcterms:created>
  <dcterms:modified xsi:type="dcterms:W3CDTF">2011-12-06T22:14:00Z</dcterms:modified>
</cp:coreProperties>
</file>