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A8F5E" w14:textId="61CE1613" w:rsidR="007D0D09" w:rsidRPr="007D0D09" w:rsidRDefault="007D0D09" w:rsidP="007D0D09">
      <w:pPr>
        <w:rPr>
          <w:b/>
          <w:bCs/>
        </w:rPr>
      </w:pPr>
      <w:r>
        <w:rPr>
          <w:b/>
          <w:bCs/>
        </w:rPr>
        <w:t xml:space="preserve">20. </w:t>
      </w:r>
      <w:r w:rsidRPr="007D0D09">
        <w:rPr>
          <w:b/>
          <w:bCs/>
        </w:rPr>
        <w:t>Logistic Regression: Case-Control Sampling and Multiclass Applications</w:t>
      </w:r>
    </w:p>
    <w:p w14:paraId="767AF232" w14:textId="77777777" w:rsidR="007D0D09" w:rsidRPr="007D0D09" w:rsidRDefault="007D0D09" w:rsidP="007D0D09">
      <w:r w:rsidRPr="007D0D09">
        <w:t xml:space="preserve">In my research, I've come across the concept of case-control sampling, which is particularly useful in epidemiology when studying rare diseases. For example, let's consider the prevalence of heart disease in a specific age group in the United States. Suppose the true risk of heart disease in this population is about 5%. However, in my dataset, I have 160 cases (people with heart disease) and 302 controls (people without heart disease). Given these numbers, the risk appears much higher than it </w:t>
      </w:r>
      <w:proofErr w:type="gramStart"/>
      <w:r w:rsidRPr="007D0D09">
        <w:t>actually is</w:t>
      </w:r>
      <w:proofErr w:type="gramEnd"/>
      <w:r w:rsidRPr="007D0D09">
        <w:t>, which could lead to incorrect probability estimates if I don't account for this sampling method properly.</w:t>
      </w:r>
    </w:p>
    <w:p w14:paraId="65AA5B54" w14:textId="77777777" w:rsidR="007D0D09" w:rsidRPr="007D0D09" w:rsidRDefault="007D0D09" w:rsidP="007D0D09">
      <w:r w:rsidRPr="007D0D09">
        <w:t>Case-control sampling allows me to estimate the regression parameters, such as the coefficients for various risk factors, accurately. However, the constant term of the logistic regression model will need adjustment. The adjustment involves a simple transformation based on the log-odds of the true risk versus the apparent risk observed in the sample. Here’s how I make the correction:</w:t>
      </w:r>
    </w:p>
    <w:p w14:paraId="537E8666" w14:textId="77777777" w:rsidR="007D0D09" w:rsidRPr="007D0D09" w:rsidRDefault="007D0D09" w:rsidP="007D0D09">
      <w:r w:rsidRPr="007D0D09">
        <w:rPr>
          <w:b/>
          <w:bCs/>
        </w:rPr>
        <w:t>Adjusted Intercept:</w:t>
      </w:r>
    </w:p>
    <w:p w14:paraId="37F6CB93" w14:textId="0282E39D" w:rsidR="007D0D09" w:rsidRPr="007D0D09" w:rsidRDefault="007D0D09" w:rsidP="007D0D09">
      <w:r>
        <w:rPr>
          <w:noProof/>
        </w:rPr>
        <w:drawing>
          <wp:inline distT="0" distB="0" distL="0" distR="0" wp14:anchorId="32398808" wp14:editId="54BBC2BE">
            <wp:extent cx="4220210" cy="609600"/>
            <wp:effectExtent l="0" t="0" r="8890" b="0"/>
            <wp:docPr id="161409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0210" cy="609600"/>
                    </a:xfrm>
                    <a:prstGeom prst="rect">
                      <a:avLst/>
                    </a:prstGeom>
                    <a:noFill/>
                  </pic:spPr>
                </pic:pic>
              </a:graphicData>
            </a:graphic>
          </wp:inline>
        </w:drawing>
      </w:r>
    </w:p>
    <w:p w14:paraId="11EC9C0C" w14:textId="77777777" w:rsidR="007D0D09" w:rsidRPr="007D0D09" w:rsidRDefault="007D0D09" w:rsidP="007D0D09">
      <w:r w:rsidRPr="007D0D09">
        <w:t>where:</w:t>
      </w:r>
    </w:p>
    <w:p w14:paraId="6EA3FF81" w14:textId="77777777" w:rsidR="007D0D09" w:rsidRDefault="007D0D09" w:rsidP="007D0D09">
      <w:pPr>
        <w:numPr>
          <w:ilvl w:val="0"/>
          <w:numId w:val="1"/>
        </w:numPr>
      </w:pPr>
      <w:r w:rsidRPr="007D0D09">
        <w:t>π is the true risk (0.05 in this case)</w:t>
      </w:r>
    </w:p>
    <w:p w14:paraId="3FC6F9AD" w14:textId="64F0FDC6" w:rsidR="007D0D09" w:rsidRPr="007D0D09" w:rsidRDefault="007D0D09" w:rsidP="007D0D09">
      <w:pPr>
        <w:numPr>
          <w:ilvl w:val="0"/>
          <w:numId w:val="1"/>
        </w:numPr>
      </w:pPr>
      <w:r w:rsidRPr="007D0D09">
        <w:t>π</w:t>
      </w:r>
      <w:r w:rsidRPr="007D0D09">
        <w:rPr>
          <w:rStyle w:val="Heading1Char"/>
        </w:rPr>
        <w:t xml:space="preserve"> </w:t>
      </w:r>
      <w:r>
        <w:rPr>
          <w:rStyle w:val="mord"/>
        </w:rPr>
        <w:t>~</w:t>
      </w:r>
      <w:r>
        <w:t xml:space="preserve"> is the observed risk in the sample (0.35)</w:t>
      </w:r>
    </w:p>
    <w:p w14:paraId="4F654175" w14:textId="77777777" w:rsidR="007D0D09" w:rsidRPr="007D0D09" w:rsidRDefault="007D0D09" w:rsidP="007D0D09">
      <w:r w:rsidRPr="007D0D09">
        <w:t>This correction ensures that the model reflects the true population risk more accurately.</w:t>
      </w:r>
    </w:p>
    <w:p w14:paraId="7A8CF6A6" w14:textId="77777777" w:rsidR="007D0D09" w:rsidRPr="007D0D09" w:rsidRDefault="007D0D09" w:rsidP="007D0D09">
      <w:pPr>
        <w:rPr>
          <w:b/>
          <w:bCs/>
        </w:rPr>
      </w:pPr>
      <w:r w:rsidRPr="007D0D09">
        <w:rPr>
          <w:b/>
          <w:bCs/>
        </w:rPr>
        <w:t>Understanding Case-Control Sampling</w:t>
      </w:r>
    </w:p>
    <w:p w14:paraId="0CDF33A5" w14:textId="77777777" w:rsidR="007D0D09" w:rsidRPr="007D0D09" w:rsidRDefault="007D0D09" w:rsidP="007D0D09">
      <w:r w:rsidRPr="007D0D09">
        <w:t xml:space="preserve">To understand why case-control sampling </w:t>
      </w:r>
      <w:proofErr w:type="gramStart"/>
      <w:r w:rsidRPr="007D0D09">
        <w:t>is a popular technique</w:t>
      </w:r>
      <w:proofErr w:type="gramEnd"/>
      <w:r w:rsidRPr="007D0D09">
        <w:t>, especially in the context of rare diseases, consider the alternative: I could have taken a large random sample of, say, 100,000 people, recorded their risk factors, and waited for 20 years to see who developed heart disease. This approach, although valid, is impractical—it’s expensive, time-consuming, and requires a large sample size to capture enough cases.</w:t>
      </w:r>
    </w:p>
    <w:p w14:paraId="69CD05CC" w14:textId="77777777" w:rsidR="007D0D09" w:rsidRPr="007D0D09" w:rsidRDefault="007D0D09" w:rsidP="007D0D09">
      <w:r w:rsidRPr="007D0D09">
        <w:t xml:space="preserve">Instead, case-control sampling allows me to gather data more efficiently. I start by identifying </w:t>
      </w:r>
      <w:proofErr w:type="gramStart"/>
      <w:r w:rsidRPr="007D0D09">
        <w:t>a sufficient number of</w:t>
      </w:r>
      <w:proofErr w:type="gramEnd"/>
      <w:r w:rsidRPr="007D0D09">
        <w:t xml:space="preserve"> cases (people with heart disease) and then select a comparable group of controls (people without heart disease). This method enables me to obtain a dataset with enough cases to study the risk factors without the long wait.</w:t>
      </w:r>
    </w:p>
    <w:p w14:paraId="79646089" w14:textId="77777777" w:rsidR="007D0D09" w:rsidRPr="007D0D09" w:rsidRDefault="007D0D09" w:rsidP="007D0D09">
      <w:r w:rsidRPr="007D0D09">
        <w:lastRenderedPageBreak/>
        <w:t xml:space="preserve">This approach isn't limited to epidemiology. In modern datasets, I often encounter imbalanced situations. For example, if I’m studying click-through rates on online ads, the probability of a click might be less than 1%. If I randomly sample people exposed to ads, I </w:t>
      </w:r>
      <w:proofErr w:type="gramStart"/>
      <w:r w:rsidRPr="007D0D09">
        <w:t>would</w:t>
      </w:r>
      <w:proofErr w:type="gramEnd"/>
      <w:r w:rsidRPr="007D0D09">
        <w:t xml:space="preserve"> have a massive amount of data with very few clicks (ones) and many non-clicks (</w:t>
      </w:r>
      <w:proofErr w:type="gramStart"/>
      <w:r w:rsidRPr="007D0D09">
        <w:t>zeros</w:t>
      </w:r>
      <w:proofErr w:type="gramEnd"/>
      <w:r w:rsidRPr="007D0D09">
        <w:t>). To manage this imbalance, I can use case-control sampling by selecting a smaller sample of non-clicks, making the dataset more manageable and less skewed.</w:t>
      </w:r>
    </w:p>
    <w:p w14:paraId="1AD86A86" w14:textId="77777777" w:rsidR="007D0D09" w:rsidRPr="007D0D09" w:rsidRDefault="007D0D09" w:rsidP="007D0D09">
      <w:r w:rsidRPr="007D0D09">
        <w:t>Research shows that for logistic regression, I only need around 5 to 6 controls for every case to maintain a low variance in the coefficient estimates. Beyond this ratio, increasing the number of controls yields diminishing returns, which is helpful when dealing with large datasets.</w:t>
      </w:r>
    </w:p>
    <w:p w14:paraId="7B7B48CE" w14:textId="77777777" w:rsidR="007D0D09" w:rsidRPr="007D0D09" w:rsidRDefault="007D0D09" w:rsidP="007D0D09">
      <w:pPr>
        <w:rPr>
          <w:b/>
          <w:bCs/>
        </w:rPr>
      </w:pPr>
      <w:r w:rsidRPr="007D0D09">
        <w:rPr>
          <w:b/>
          <w:bCs/>
        </w:rPr>
        <w:t>Logistic Regression for Multiclass Problems</w:t>
      </w:r>
    </w:p>
    <w:p w14:paraId="43A4F488" w14:textId="77777777" w:rsidR="007D0D09" w:rsidRPr="007D0D09" w:rsidRDefault="007D0D09" w:rsidP="007D0D09">
      <w:r w:rsidRPr="007D0D09">
        <w:t>Next, I need to address situations with more than two outcome categories. For example, if I'm modeling different types of medical conditions like stroke, diabetes, and heart disease, can I still use logistic regression? Yes, logistic regression easily generalizes to handle multiple classes, a method known as multinomial or multiclass logistic regression.</w:t>
      </w:r>
    </w:p>
    <w:p w14:paraId="4D6250C9" w14:textId="77777777" w:rsidR="007D0D09" w:rsidRDefault="007D0D09" w:rsidP="007D0D09">
      <w:r w:rsidRPr="007D0D09">
        <w:t xml:space="preserve">Here’s how it works: I modify the exponential form from the two-class logistic regression model. </w:t>
      </w:r>
    </w:p>
    <w:p w14:paraId="2A45DC40" w14:textId="3343DC2C" w:rsidR="007D0D09" w:rsidRDefault="007D0D09" w:rsidP="007D0D09">
      <w:r w:rsidRPr="007D0D09">
        <w:t xml:space="preserve">For each class </w:t>
      </w:r>
      <w:r w:rsidRPr="007D0D09">
        <w:drawing>
          <wp:inline distT="0" distB="0" distL="0" distR="0" wp14:anchorId="190B0B26" wp14:editId="57B76FAB">
            <wp:extent cx="4505954" cy="171474"/>
            <wp:effectExtent l="0" t="0" r="0" b="0"/>
            <wp:docPr id="37258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82019" name=""/>
                    <pic:cNvPicPr/>
                  </pic:nvPicPr>
                  <pic:blipFill>
                    <a:blip r:embed="rId6"/>
                    <a:stretch>
                      <a:fillRect/>
                    </a:stretch>
                  </pic:blipFill>
                  <pic:spPr>
                    <a:xfrm>
                      <a:off x="0" y="0"/>
                      <a:ext cx="4505954" cy="171474"/>
                    </a:xfrm>
                    <a:prstGeom prst="rect">
                      <a:avLst/>
                    </a:prstGeom>
                  </pic:spPr>
                </pic:pic>
              </a:graphicData>
            </a:graphic>
          </wp:inline>
        </w:drawing>
      </w:r>
    </w:p>
    <w:p w14:paraId="61FEE85E" w14:textId="2B3D27B3" w:rsidR="007D0D09" w:rsidRDefault="007D0D09" w:rsidP="007D0D09">
      <w:r w:rsidRPr="007D0D09">
        <w:drawing>
          <wp:inline distT="0" distB="0" distL="0" distR="0" wp14:anchorId="6428B985" wp14:editId="10816A77">
            <wp:extent cx="3467584" cy="714475"/>
            <wp:effectExtent l="0" t="0" r="0" b="9525"/>
            <wp:docPr id="1659789576"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89576" name="Picture 1" descr="A math equations and formulas&#10;&#10;Description automatically generated with medium confidence"/>
                    <pic:cNvPicPr/>
                  </pic:nvPicPr>
                  <pic:blipFill>
                    <a:blip r:embed="rId7"/>
                    <a:stretch>
                      <a:fillRect/>
                    </a:stretch>
                  </pic:blipFill>
                  <pic:spPr>
                    <a:xfrm>
                      <a:off x="0" y="0"/>
                      <a:ext cx="3467584" cy="714475"/>
                    </a:xfrm>
                    <a:prstGeom prst="rect">
                      <a:avLst/>
                    </a:prstGeom>
                  </pic:spPr>
                </pic:pic>
              </a:graphicData>
            </a:graphic>
          </wp:inline>
        </w:drawing>
      </w:r>
    </w:p>
    <w:p w14:paraId="62E60591" w14:textId="77777777" w:rsidR="007D0D09" w:rsidRDefault="007D0D09" w:rsidP="007D0D09"/>
    <w:p w14:paraId="4BF06AC1" w14:textId="05E916A5" w:rsidR="007D0D09" w:rsidRDefault="007D0D09" w:rsidP="007D0D09">
      <w:r w:rsidRPr="007D0D09">
        <w:drawing>
          <wp:inline distT="0" distB="0" distL="0" distR="0" wp14:anchorId="5A1679A7" wp14:editId="32D47A1D">
            <wp:extent cx="4039164" cy="1543265"/>
            <wp:effectExtent l="0" t="0" r="0" b="0"/>
            <wp:docPr id="52795512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55123" name="Picture 1" descr="A white background with black text&#10;&#10;Description automatically generated"/>
                    <pic:cNvPicPr/>
                  </pic:nvPicPr>
                  <pic:blipFill>
                    <a:blip r:embed="rId8"/>
                    <a:stretch>
                      <a:fillRect/>
                    </a:stretch>
                  </pic:blipFill>
                  <pic:spPr>
                    <a:xfrm>
                      <a:off x="0" y="0"/>
                      <a:ext cx="4039164" cy="1543265"/>
                    </a:xfrm>
                    <a:prstGeom prst="rect">
                      <a:avLst/>
                    </a:prstGeom>
                  </pic:spPr>
                </pic:pic>
              </a:graphicData>
            </a:graphic>
          </wp:inline>
        </w:drawing>
      </w:r>
    </w:p>
    <w:p w14:paraId="4819E62A" w14:textId="77777777" w:rsidR="007D0D09" w:rsidRDefault="007D0D09" w:rsidP="007D0D09"/>
    <w:p w14:paraId="1B48130B" w14:textId="77777777" w:rsidR="007D0D09" w:rsidRPr="007D0D09" w:rsidRDefault="007D0D09" w:rsidP="007D0D09"/>
    <w:p w14:paraId="5D9CE9A6" w14:textId="77777777" w:rsidR="007D0D09" w:rsidRPr="007D0D09" w:rsidRDefault="007D0D09" w:rsidP="007D0D09">
      <w:r w:rsidRPr="007D0D09">
        <w:lastRenderedPageBreak/>
        <w:t>This formulation is sometimes called the "</w:t>
      </w:r>
      <w:proofErr w:type="spellStart"/>
      <w:r w:rsidRPr="007D0D09">
        <w:t>softmax</w:t>
      </w:r>
      <w:proofErr w:type="spellEnd"/>
      <w:r w:rsidRPr="007D0D09">
        <w:t>" function, often used in machine learning and neural networks.</w:t>
      </w:r>
    </w:p>
    <w:p w14:paraId="67BC6B21" w14:textId="76805A6A" w:rsidR="007D0D09" w:rsidRPr="007D0D09" w:rsidRDefault="007D0D09" w:rsidP="007D0D09">
      <w:r w:rsidRPr="007D0D09">
        <w:t xml:space="preserve">Interestingly, while I might think I need K linear functions for K classes, only K−1 functions are necessary due to the redundancy in probability space (since all probabilities sum to 1). However, the symmetric representation using K functions is often preferred for computational stability and interpretability, as is done in some machine learning packages like </w:t>
      </w:r>
      <w:proofErr w:type="spellStart"/>
      <w:r w:rsidRPr="007D0D09">
        <w:t>GlimNet</w:t>
      </w:r>
      <w:proofErr w:type="spellEnd"/>
      <w:r w:rsidRPr="007D0D09">
        <w:t xml:space="preserve"> in R.</w:t>
      </w:r>
    </w:p>
    <w:p w14:paraId="4266CB6C" w14:textId="77777777" w:rsidR="007D0D09" w:rsidRPr="007D0D09" w:rsidRDefault="007D0D09" w:rsidP="007D0D09">
      <w:pPr>
        <w:rPr>
          <w:b/>
          <w:bCs/>
        </w:rPr>
      </w:pPr>
      <w:r w:rsidRPr="007D0D09">
        <w:rPr>
          <w:b/>
          <w:bCs/>
        </w:rPr>
        <w:t>Conclusion</w:t>
      </w:r>
    </w:p>
    <w:p w14:paraId="7C96C06D" w14:textId="77777777" w:rsidR="007D0D09" w:rsidRPr="007D0D09" w:rsidRDefault="007D0D09" w:rsidP="007D0D09">
      <w:r w:rsidRPr="007D0D09">
        <w:t>Through the application of logistic regression, both in binary and multiclass formats, I have learned how to model complex data scenarios involving multiple variables and outcome categories. Whether dealing with rare diseases or imbalanced datasets, logistic regression provides a flexible and powerful approach to understanding and predicting outcomes, especially when adjustments like case-control sampling and multiclass generalizations are properly implemented.</w:t>
      </w:r>
    </w:p>
    <w:p w14:paraId="70E51C53" w14:textId="67BCA064" w:rsidR="007D0D09" w:rsidRDefault="007D0D09"/>
    <w:sectPr w:rsidR="007D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2517B"/>
    <w:multiLevelType w:val="multilevel"/>
    <w:tmpl w:val="3392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117B8"/>
    <w:multiLevelType w:val="multilevel"/>
    <w:tmpl w:val="241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70060">
    <w:abstractNumId w:val="1"/>
  </w:num>
  <w:num w:numId="2" w16cid:durableId="100894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09"/>
    <w:rsid w:val="007D0D09"/>
    <w:rsid w:val="00C1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8ABB"/>
  <w15:chartTrackingRefBased/>
  <w15:docId w15:val="{52F8E3BC-3B56-4D61-9D88-D682D3AE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D09"/>
    <w:rPr>
      <w:rFonts w:eastAsiaTheme="majorEastAsia" w:cstheme="majorBidi"/>
      <w:color w:val="272727" w:themeColor="text1" w:themeTint="D8"/>
    </w:rPr>
  </w:style>
  <w:style w:type="paragraph" w:styleId="Title">
    <w:name w:val="Title"/>
    <w:basedOn w:val="Normal"/>
    <w:next w:val="Normal"/>
    <w:link w:val="TitleChar"/>
    <w:uiPriority w:val="10"/>
    <w:qFormat/>
    <w:rsid w:val="007D0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D09"/>
    <w:pPr>
      <w:spacing w:before="160"/>
      <w:jc w:val="center"/>
    </w:pPr>
    <w:rPr>
      <w:i/>
      <w:iCs/>
      <w:color w:val="404040" w:themeColor="text1" w:themeTint="BF"/>
    </w:rPr>
  </w:style>
  <w:style w:type="character" w:customStyle="1" w:styleId="QuoteChar">
    <w:name w:val="Quote Char"/>
    <w:basedOn w:val="DefaultParagraphFont"/>
    <w:link w:val="Quote"/>
    <w:uiPriority w:val="29"/>
    <w:rsid w:val="007D0D09"/>
    <w:rPr>
      <w:i/>
      <w:iCs/>
      <w:color w:val="404040" w:themeColor="text1" w:themeTint="BF"/>
    </w:rPr>
  </w:style>
  <w:style w:type="paragraph" w:styleId="ListParagraph">
    <w:name w:val="List Paragraph"/>
    <w:basedOn w:val="Normal"/>
    <w:uiPriority w:val="34"/>
    <w:qFormat/>
    <w:rsid w:val="007D0D09"/>
    <w:pPr>
      <w:ind w:left="720"/>
      <w:contextualSpacing/>
    </w:pPr>
  </w:style>
  <w:style w:type="character" w:styleId="IntenseEmphasis">
    <w:name w:val="Intense Emphasis"/>
    <w:basedOn w:val="DefaultParagraphFont"/>
    <w:uiPriority w:val="21"/>
    <w:qFormat/>
    <w:rsid w:val="007D0D09"/>
    <w:rPr>
      <w:i/>
      <w:iCs/>
      <w:color w:val="0F4761" w:themeColor="accent1" w:themeShade="BF"/>
    </w:rPr>
  </w:style>
  <w:style w:type="paragraph" w:styleId="IntenseQuote">
    <w:name w:val="Intense Quote"/>
    <w:basedOn w:val="Normal"/>
    <w:next w:val="Normal"/>
    <w:link w:val="IntenseQuoteChar"/>
    <w:uiPriority w:val="30"/>
    <w:qFormat/>
    <w:rsid w:val="007D0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D09"/>
    <w:rPr>
      <w:i/>
      <w:iCs/>
      <w:color w:val="0F4761" w:themeColor="accent1" w:themeShade="BF"/>
    </w:rPr>
  </w:style>
  <w:style w:type="character" w:styleId="IntenseReference">
    <w:name w:val="Intense Reference"/>
    <w:basedOn w:val="DefaultParagraphFont"/>
    <w:uiPriority w:val="32"/>
    <w:qFormat/>
    <w:rsid w:val="007D0D09"/>
    <w:rPr>
      <w:b/>
      <w:bCs/>
      <w:smallCaps/>
      <w:color w:val="0F4761" w:themeColor="accent1" w:themeShade="BF"/>
      <w:spacing w:val="5"/>
    </w:rPr>
  </w:style>
  <w:style w:type="character" w:customStyle="1" w:styleId="mord">
    <w:name w:val="mord"/>
    <w:basedOn w:val="DefaultParagraphFont"/>
    <w:rsid w:val="007D0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759597">
      <w:bodyDiv w:val="1"/>
      <w:marLeft w:val="0"/>
      <w:marRight w:val="0"/>
      <w:marTop w:val="0"/>
      <w:marBottom w:val="0"/>
      <w:divBdr>
        <w:top w:val="none" w:sz="0" w:space="0" w:color="auto"/>
        <w:left w:val="none" w:sz="0" w:space="0" w:color="auto"/>
        <w:bottom w:val="none" w:sz="0" w:space="0" w:color="auto"/>
        <w:right w:val="none" w:sz="0" w:space="0" w:color="auto"/>
      </w:divBdr>
    </w:div>
    <w:div w:id="576478113">
      <w:bodyDiv w:val="1"/>
      <w:marLeft w:val="0"/>
      <w:marRight w:val="0"/>
      <w:marTop w:val="0"/>
      <w:marBottom w:val="0"/>
      <w:divBdr>
        <w:top w:val="none" w:sz="0" w:space="0" w:color="auto"/>
        <w:left w:val="none" w:sz="0" w:space="0" w:color="auto"/>
        <w:bottom w:val="none" w:sz="0" w:space="0" w:color="auto"/>
        <w:right w:val="none" w:sz="0" w:space="0" w:color="auto"/>
      </w:divBdr>
    </w:div>
    <w:div w:id="955017574">
      <w:bodyDiv w:val="1"/>
      <w:marLeft w:val="0"/>
      <w:marRight w:val="0"/>
      <w:marTop w:val="0"/>
      <w:marBottom w:val="0"/>
      <w:divBdr>
        <w:top w:val="none" w:sz="0" w:space="0" w:color="auto"/>
        <w:left w:val="none" w:sz="0" w:space="0" w:color="auto"/>
        <w:bottom w:val="none" w:sz="0" w:space="0" w:color="auto"/>
        <w:right w:val="none" w:sz="0" w:space="0" w:color="auto"/>
      </w:divBdr>
    </w:div>
    <w:div w:id="12556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2024-09-01T15:07:00Z</dcterms:created>
  <dcterms:modified xsi:type="dcterms:W3CDTF">2024-09-01T15:15:00Z</dcterms:modified>
</cp:coreProperties>
</file>