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7338E" w14:textId="77777777" w:rsidR="00FC3184" w:rsidRPr="00FC3184" w:rsidRDefault="00FC3184" w:rsidP="00FC3184">
      <w:pPr>
        <w:rPr>
          <w:rFonts w:ascii="Times New Roman" w:hAnsi="Times New Roman" w:cs="Times New Roman"/>
          <w:b/>
          <w:bCs/>
        </w:rPr>
      </w:pPr>
      <w:r w:rsidRPr="00FC3184">
        <w:rPr>
          <w:rFonts w:ascii="Times New Roman" w:hAnsi="Times New Roman" w:cs="Times New Roman"/>
          <w:b/>
          <w:bCs/>
        </w:rPr>
        <w:t>"Applying Generalized Linear Models for Financial Data Modeling and Analysis"</w:t>
      </w:r>
    </w:p>
    <w:p w14:paraId="5AA17519" w14:textId="77777777" w:rsidR="00FC3184" w:rsidRPr="00FC3184" w:rsidRDefault="00FC3184" w:rsidP="00FC3184">
      <w:pPr>
        <w:rPr>
          <w:rFonts w:ascii="Times New Roman" w:hAnsi="Times New Roman" w:cs="Times New Roman"/>
        </w:rPr>
      </w:pPr>
      <w:r w:rsidRPr="00FC3184">
        <w:rPr>
          <w:rFonts w:ascii="Times New Roman" w:hAnsi="Times New Roman" w:cs="Times New Roman"/>
        </w:rPr>
        <w:t>In my exploration of advanced regression techniques, I now turn to Generalized Linear Models (GLMs), which provide a unified framework for handling various response types beyond what is possible with traditional linear regression. Linear regression is typically used for quantitative responses, while logistic regression is suited for binary outcomes by modeling the logit of the probability as a linear function. However, in financial data analysis, I often encounter other types of responses, such as non-negative values, skewed distributions, or counts. GLMs extend these foundational models to accommodate a broader range of response types, making them highly valuable for modeling complex financial datasets.</w:t>
      </w:r>
    </w:p>
    <w:p w14:paraId="7F1627DB" w14:textId="77777777" w:rsidR="00FC3184" w:rsidRPr="00FC3184" w:rsidRDefault="00FC3184" w:rsidP="00FC3184">
      <w:pPr>
        <w:rPr>
          <w:rFonts w:ascii="Times New Roman" w:hAnsi="Times New Roman" w:cs="Times New Roman"/>
        </w:rPr>
      </w:pPr>
      <w:r w:rsidRPr="00FC3184">
        <w:rPr>
          <w:rFonts w:ascii="Times New Roman" w:hAnsi="Times New Roman" w:cs="Times New Roman"/>
        </w:rPr>
        <w:t>To illustrate the flexibility of GLMs, I will use an example from the financial sector involving Poisson regression, a type of GLM particularly useful for modeling count data. For this example, imagine a financial dataset that measures various variables influencing the number of transactions or events (e.g., claims, defaults, or purchases) within a specified timeframe. The response variable could be the count of these events, and several predictor variables might include market conditions, customer demographics, or economic indicators.</w:t>
      </w:r>
    </w:p>
    <w:p w14:paraId="1003EC5B" w14:textId="77777777" w:rsidR="00FC3184" w:rsidRPr="00FC3184" w:rsidRDefault="00FC3184" w:rsidP="00FC3184">
      <w:pPr>
        <w:rPr>
          <w:rFonts w:ascii="Times New Roman" w:hAnsi="Times New Roman" w:cs="Times New Roman"/>
        </w:rPr>
      </w:pPr>
      <w:r w:rsidRPr="00FC3184">
        <w:rPr>
          <w:rFonts w:ascii="Times New Roman" w:hAnsi="Times New Roman" w:cs="Times New Roman"/>
        </w:rPr>
        <w:t>When dealing with count data, one common issue is that the variance often increases with the mean. If I were to apply a simple linear regression model to such data, the model would incorrectly assume constant variance, leading to inefficient or biased estimates. Instead, I could consider modeling the logarithm of the count, but this approach can lead to complications, such as predictions on an inappropriate scale or handling zero values. The Poisson regression model provides a more natural fit for this scenario by modeling the count data directly and accounting for the mean-variance relationship.</w:t>
      </w:r>
    </w:p>
    <w:p w14:paraId="018F12D7" w14:textId="77777777" w:rsidR="00FC3184" w:rsidRPr="00FC3184" w:rsidRDefault="00FC3184" w:rsidP="00FC3184">
      <w:pPr>
        <w:rPr>
          <w:rFonts w:ascii="Times New Roman" w:hAnsi="Times New Roman" w:cs="Times New Roman"/>
        </w:rPr>
      </w:pPr>
      <w:r w:rsidRPr="00FC3184">
        <w:rPr>
          <w:rFonts w:ascii="Times New Roman" w:hAnsi="Times New Roman" w:cs="Times New Roman"/>
        </w:rPr>
        <w:t xml:space="preserve">In Poisson regression, I assume that the logarithm of the mean count (λ) is a linear function of the predictors. This approach is analogous to logistic regression, where the logit of the probability is modeled linearly. By using the log link function, I ensure that the predicted mean counts remain positive, aligning with the nature of the response variable. The model can be fitted using maximum likelihood estimation, and </w:t>
      </w:r>
      <w:proofErr w:type="gramStart"/>
      <w:r w:rsidRPr="00FC3184">
        <w:rPr>
          <w:rFonts w:ascii="Times New Roman" w:hAnsi="Times New Roman" w:cs="Times New Roman"/>
        </w:rPr>
        <w:t>similar to</w:t>
      </w:r>
      <w:proofErr w:type="gramEnd"/>
      <w:r w:rsidRPr="00FC3184">
        <w:rPr>
          <w:rFonts w:ascii="Times New Roman" w:hAnsi="Times New Roman" w:cs="Times New Roman"/>
        </w:rPr>
        <w:t xml:space="preserve"> linear and logistic regression, I obtain coefficients, standard errors, and p-values that provide insight into the relationships between predictors and the response.</w:t>
      </w:r>
    </w:p>
    <w:p w14:paraId="68D262EC" w14:textId="77777777" w:rsidR="00FC3184" w:rsidRPr="00FC3184" w:rsidRDefault="00FC3184" w:rsidP="00FC3184">
      <w:pPr>
        <w:rPr>
          <w:rFonts w:ascii="Times New Roman" w:hAnsi="Times New Roman" w:cs="Times New Roman"/>
        </w:rPr>
      </w:pPr>
      <w:r w:rsidRPr="00FC3184">
        <w:rPr>
          <w:rFonts w:ascii="Times New Roman" w:hAnsi="Times New Roman" w:cs="Times New Roman"/>
        </w:rPr>
        <w:t xml:space="preserve">Applying this to financial data, I can plot the effects of various predictors, such as time (e.g., month or hour), on the number of events. For example, I might observe that transaction volumes peak during certain periods, </w:t>
      </w:r>
      <w:proofErr w:type="gramStart"/>
      <w:r w:rsidRPr="00FC3184">
        <w:rPr>
          <w:rFonts w:ascii="Times New Roman" w:hAnsi="Times New Roman" w:cs="Times New Roman"/>
        </w:rPr>
        <w:t>similar to</w:t>
      </w:r>
      <w:proofErr w:type="gramEnd"/>
      <w:r w:rsidRPr="00FC3184">
        <w:rPr>
          <w:rFonts w:ascii="Times New Roman" w:hAnsi="Times New Roman" w:cs="Times New Roman"/>
        </w:rPr>
        <w:t xml:space="preserve"> how the bike share data shows higher rentals at certain hours of the day or months of the year. These insights could inform risk assessment, marketing strategies, or operational planning.</w:t>
      </w:r>
    </w:p>
    <w:p w14:paraId="6A29E700" w14:textId="77777777" w:rsidR="00FC3184" w:rsidRPr="00FC3184" w:rsidRDefault="00FC3184" w:rsidP="00FC3184">
      <w:pPr>
        <w:rPr>
          <w:rFonts w:ascii="Times New Roman" w:hAnsi="Times New Roman" w:cs="Times New Roman"/>
        </w:rPr>
      </w:pPr>
      <w:r w:rsidRPr="00FC3184">
        <w:rPr>
          <w:rFonts w:ascii="Times New Roman" w:hAnsi="Times New Roman" w:cs="Times New Roman"/>
        </w:rPr>
        <w:t xml:space="preserve">One challenge with Poisson regression, particularly in financial data, is overdispersion, where the variance exceeds the mean. This situation can lead to misleading p-values and overly optimistic conclusions about the model's significance. In such cases, I may need to adjust for </w:t>
      </w:r>
      <w:r w:rsidRPr="00FC3184">
        <w:rPr>
          <w:rFonts w:ascii="Times New Roman" w:hAnsi="Times New Roman" w:cs="Times New Roman"/>
        </w:rPr>
        <w:lastRenderedPageBreak/>
        <w:t>overdispersion using alternative models, such as the negative binomial regression, which better handles variability in the data.</w:t>
      </w:r>
    </w:p>
    <w:p w14:paraId="648FEC8D" w14:textId="77777777" w:rsidR="00FC3184" w:rsidRPr="00FC3184" w:rsidRDefault="00FC3184" w:rsidP="00FC3184">
      <w:pPr>
        <w:rPr>
          <w:rFonts w:ascii="Times New Roman" w:hAnsi="Times New Roman" w:cs="Times New Roman"/>
        </w:rPr>
      </w:pPr>
      <w:r w:rsidRPr="00FC3184">
        <w:rPr>
          <w:rFonts w:ascii="Times New Roman" w:hAnsi="Times New Roman" w:cs="Times New Roman"/>
        </w:rPr>
        <w:t xml:space="preserve">In summary, I have explored three types of GLMs in this discussion—Gaussian (for continuous data), binomial (for binary outcomes), and Poisson (for count data). Each has a characteristic link function that relates the linear model to the mean of the response variable, with Poisson using a log link, binomial using a logit link, and Gaussian using an identity link. GLMs are fitted via maximum likelihood estimation, and I can use functions like </w:t>
      </w:r>
      <w:proofErr w:type="spellStart"/>
      <w:proofErr w:type="gramStart"/>
      <w:r w:rsidRPr="00FC3184">
        <w:rPr>
          <w:rFonts w:ascii="Times New Roman" w:hAnsi="Times New Roman" w:cs="Times New Roman"/>
        </w:rPr>
        <w:t>glm</w:t>
      </w:r>
      <w:proofErr w:type="spellEnd"/>
      <w:r w:rsidRPr="00FC3184">
        <w:rPr>
          <w:rFonts w:ascii="Times New Roman" w:hAnsi="Times New Roman" w:cs="Times New Roman"/>
        </w:rPr>
        <w:t>(</w:t>
      </w:r>
      <w:proofErr w:type="gramEnd"/>
      <w:r w:rsidRPr="00FC3184">
        <w:rPr>
          <w:rFonts w:ascii="Times New Roman" w:hAnsi="Times New Roman" w:cs="Times New Roman"/>
        </w:rPr>
        <w:t>) in R to fit these models and obtain meaningful summaries for data interpretation.</w:t>
      </w:r>
    </w:p>
    <w:p w14:paraId="0072B93D" w14:textId="77777777" w:rsidR="00FC3184" w:rsidRPr="00FC3184" w:rsidRDefault="00FC3184" w:rsidP="00FC3184">
      <w:pPr>
        <w:rPr>
          <w:rFonts w:ascii="Times New Roman" w:hAnsi="Times New Roman" w:cs="Times New Roman"/>
        </w:rPr>
      </w:pPr>
      <w:r w:rsidRPr="00FC3184">
        <w:rPr>
          <w:rFonts w:ascii="Times New Roman" w:hAnsi="Times New Roman" w:cs="Times New Roman"/>
        </w:rPr>
        <w:t>The GLM framework also includes several other models, such as the gamma distribution for skewed positive data, the inverse Gaussian, and more. These models are particularly useful when dealing with financial data types that exhibit unique characteristics, such as long-tailed distributions, count data with extra variability, or non-negative continuous outcomes. Given this flexibility, GLMs represent a powerful approach for financial data modeling and analysis.</w:t>
      </w:r>
    </w:p>
    <w:p w14:paraId="69084897" w14:textId="77777777" w:rsidR="00FC3184" w:rsidRPr="00FC3184" w:rsidRDefault="00FC3184">
      <w:pPr>
        <w:rPr>
          <w:rFonts w:ascii="Times New Roman" w:hAnsi="Times New Roman" w:cs="Times New Roman"/>
        </w:rPr>
      </w:pPr>
    </w:p>
    <w:sectPr w:rsidR="00FC3184" w:rsidRPr="00FC3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184"/>
    <w:rsid w:val="00247BC7"/>
    <w:rsid w:val="00FC3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FF12E"/>
  <w15:chartTrackingRefBased/>
  <w15:docId w15:val="{AAF25345-6981-4FFF-B522-684CB36B9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1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31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1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1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1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1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1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1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1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1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31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1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1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1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1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1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1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184"/>
    <w:rPr>
      <w:rFonts w:eastAsiaTheme="majorEastAsia" w:cstheme="majorBidi"/>
      <w:color w:val="272727" w:themeColor="text1" w:themeTint="D8"/>
    </w:rPr>
  </w:style>
  <w:style w:type="paragraph" w:styleId="Title">
    <w:name w:val="Title"/>
    <w:basedOn w:val="Normal"/>
    <w:next w:val="Normal"/>
    <w:link w:val="TitleChar"/>
    <w:uiPriority w:val="10"/>
    <w:qFormat/>
    <w:rsid w:val="00FC31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1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1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1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184"/>
    <w:pPr>
      <w:spacing w:before="160"/>
      <w:jc w:val="center"/>
    </w:pPr>
    <w:rPr>
      <w:i/>
      <w:iCs/>
      <w:color w:val="404040" w:themeColor="text1" w:themeTint="BF"/>
    </w:rPr>
  </w:style>
  <w:style w:type="character" w:customStyle="1" w:styleId="QuoteChar">
    <w:name w:val="Quote Char"/>
    <w:basedOn w:val="DefaultParagraphFont"/>
    <w:link w:val="Quote"/>
    <w:uiPriority w:val="29"/>
    <w:rsid w:val="00FC3184"/>
    <w:rPr>
      <w:i/>
      <w:iCs/>
      <w:color w:val="404040" w:themeColor="text1" w:themeTint="BF"/>
    </w:rPr>
  </w:style>
  <w:style w:type="paragraph" w:styleId="ListParagraph">
    <w:name w:val="List Paragraph"/>
    <w:basedOn w:val="Normal"/>
    <w:uiPriority w:val="34"/>
    <w:qFormat/>
    <w:rsid w:val="00FC3184"/>
    <w:pPr>
      <w:ind w:left="720"/>
      <w:contextualSpacing/>
    </w:pPr>
  </w:style>
  <w:style w:type="character" w:styleId="IntenseEmphasis">
    <w:name w:val="Intense Emphasis"/>
    <w:basedOn w:val="DefaultParagraphFont"/>
    <w:uiPriority w:val="21"/>
    <w:qFormat/>
    <w:rsid w:val="00FC3184"/>
    <w:rPr>
      <w:i/>
      <w:iCs/>
      <w:color w:val="0F4761" w:themeColor="accent1" w:themeShade="BF"/>
    </w:rPr>
  </w:style>
  <w:style w:type="paragraph" w:styleId="IntenseQuote">
    <w:name w:val="Intense Quote"/>
    <w:basedOn w:val="Normal"/>
    <w:next w:val="Normal"/>
    <w:link w:val="IntenseQuoteChar"/>
    <w:uiPriority w:val="30"/>
    <w:qFormat/>
    <w:rsid w:val="00FC31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184"/>
    <w:rPr>
      <w:i/>
      <w:iCs/>
      <w:color w:val="0F4761" w:themeColor="accent1" w:themeShade="BF"/>
    </w:rPr>
  </w:style>
  <w:style w:type="character" w:styleId="IntenseReference">
    <w:name w:val="Intense Reference"/>
    <w:basedOn w:val="DefaultParagraphFont"/>
    <w:uiPriority w:val="32"/>
    <w:qFormat/>
    <w:rsid w:val="00FC31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255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652</Words>
  <Characters>3718</Characters>
  <Application>Microsoft Office Word</Application>
  <DocSecurity>0</DocSecurity>
  <Lines>30</Lines>
  <Paragraphs>8</Paragraphs>
  <ScaleCrop>false</ScaleCrop>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2024-09-07T07:48:00Z</dcterms:created>
  <dcterms:modified xsi:type="dcterms:W3CDTF">2024-09-07T07:49:00Z</dcterms:modified>
</cp:coreProperties>
</file>